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 решения </w:t>
      </w:r>
      <w:r w:rsidR="00277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Пировского</w:t>
      </w:r>
      <w:r w:rsidR="00EB7B85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C59DE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Совета депутатов</w:t>
      </w:r>
    </w:p>
    <w:p w:rsidR="00657664" w:rsidRPr="00EB7B85" w:rsidRDefault="001910F0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Пировского</w:t>
      </w:r>
      <w:r w:rsidR="00657664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Красноярского края о соответствии требованиям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бюджетного</w:t>
      </w:r>
      <w:bookmarkStart w:id="0" w:name="_GoBack"/>
      <w:bookmarkEnd w:id="0"/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5" w:tooltip="Законы в России" w:history="1">
        <w:r w:rsidRPr="00EB7B8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законодательства Российской Федерации</w:t>
        </w:r>
      </w:hyperlink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решения</w:t>
      </w:r>
    </w:p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 </w:t>
      </w:r>
      <w:r w:rsidR="00693B00" w:rsidRPr="00F267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бюджете</w:t>
      </w:r>
      <w:r w:rsidR="00B34E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Пировского сельсовета </w:t>
      </w:r>
      <w:r w:rsidRPr="00F267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</w:t>
      </w:r>
      <w:r w:rsidR="00B34E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1910F0" w:rsidRPr="00F267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B34E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F267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1910F0" w:rsidRPr="00F267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B34E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F267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="001910F0" w:rsidRPr="00F267D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910F0" w:rsidRDefault="00657664" w:rsidP="001910F0">
      <w:pPr>
        <w:pStyle w:val="4"/>
        <w:shd w:val="clear" w:color="auto" w:fill="auto"/>
        <w:tabs>
          <w:tab w:val="left" w:pos="6475"/>
        </w:tabs>
        <w:spacing w:before="0"/>
        <w:ind w:right="20" w:firstLine="420"/>
      </w:pPr>
      <w:r w:rsidRPr="00657664">
        <w:rPr>
          <w:sz w:val="24"/>
          <w:szCs w:val="24"/>
          <w:lang w:eastAsia="ru-RU"/>
        </w:rPr>
        <w:t>1</w:t>
      </w:r>
      <w:r w:rsidRPr="00231DC8">
        <w:rPr>
          <w:b/>
          <w:sz w:val="24"/>
          <w:szCs w:val="24"/>
          <w:lang w:eastAsia="ru-RU"/>
        </w:rPr>
        <w:t>.</w:t>
      </w:r>
      <w:r w:rsidRPr="00231DC8">
        <w:rPr>
          <w:b/>
          <w:lang w:eastAsia="ru-RU"/>
        </w:rPr>
        <w:t>Основание для проведения экспертизы</w:t>
      </w:r>
      <w:r w:rsidRPr="00231DC8">
        <w:rPr>
          <w:lang w:eastAsia="ru-RU"/>
        </w:rPr>
        <w:t xml:space="preserve">: Федеральный закон -ФЗ "Об общих принципах организации и деятельности контрольно-счетных органов субъектов Российской Федерации и </w:t>
      </w:r>
      <w:hyperlink r:id="rId6" w:tooltip="Муниципальные образования" w:history="1">
        <w:r w:rsidRPr="00231DC8">
          <w:rPr>
            <w:lang w:eastAsia="ru-RU"/>
          </w:rPr>
          <w:t>муниципальных образований</w:t>
        </w:r>
      </w:hyperlink>
      <w:r w:rsidRPr="00231DC8">
        <w:rPr>
          <w:lang w:eastAsia="ru-RU"/>
        </w:rPr>
        <w:t>",</w:t>
      </w:r>
      <w:r w:rsidRPr="00657664">
        <w:rPr>
          <w:sz w:val="24"/>
          <w:szCs w:val="24"/>
          <w:lang w:eastAsia="ru-RU"/>
        </w:rPr>
        <w:t xml:space="preserve"> </w:t>
      </w:r>
      <w:r w:rsidR="00231DC8">
        <w:rPr>
          <w:sz w:val="24"/>
          <w:szCs w:val="24"/>
          <w:lang w:eastAsia="ru-RU"/>
        </w:rPr>
        <w:t xml:space="preserve">ст. </w:t>
      </w:r>
      <w:r w:rsidR="001910F0">
        <w:t>153,157, 185, 187 Бюджетного кодекса Российской Федерации, Положение о Контрольно-счетном органе Пировского района, утвержденн</w:t>
      </w:r>
      <w:r w:rsidR="00231DC8">
        <w:t>ое</w:t>
      </w:r>
      <w:r w:rsidR="001910F0">
        <w:t xml:space="preserve"> решением Пировского районного Совета депутатов от 10.10.2013г. №45-285р, Положение о бюджетном процессе в </w:t>
      </w:r>
      <w:r w:rsidR="0027711B">
        <w:t>Пировском</w:t>
      </w:r>
      <w:r w:rsidR="00EB7B85">
        <w:t xml:space="preserve"> </w:t>
      </w:r>
      <w:r w:rsidR="00231DC8">
        <w:t>сельсовете</w:t>
      </w:r>
      <w:r w:rsidR="001910F0">
        <w:t>, утвержденн</w:t>
      </w:r>
      <w:r w:rsidR="00231DC8">
        <w:t>ое</w:t>
      </w:r>
      <w:r w:rsidR="001910F0">
        <w:t xml:space="preserve"> решением </w:t>
      </w:r>
      <w:r w:rsidR="0027711B">
        <w:t xml:space="preserve">Пировского </w:t>
      </w:r>
      <w:r w:rsidR="00231DC8">
        <w:t>сельского</w:t>
      </w:r>
      <w:r w:rsidR="001910F0">
        <w:t xml:space="preserve"> Совета депутатов от </w:t>
      </w:r>
      <w:r w:rsidR="0027711B">
        <w:t>23</w:t>
      </w:r>
      <w:r w:rsidR="001910F0" w:rsidRPr="00BC59DE">
        <w:t>.</w:t>
      </w:r>
      <w:r w:rsidR="0027711B">
        <w:t>01</w:t>
      </w:r>
      <w:r w:rsidR="001910F0" w:rsidRPr="00BC59DE">
        <w:t>.201</w:t>
      </w:r>
      <w:r w:rsidR="0027711B">
        <w:t>8</w:t>
      </w:r>
      <w:r w:rsidR="001910F0" w:rsidRPr="00BC59DE">
        <w:t>г.</w:t>
      </w:r>
      <w:r w:rsidR="00231DC8" w:rsidRPr="00BC59DE">
        <w:t xml:space="preserve"> </w:t>
      </w:r>
      <w:r w:rsidR="001910F0" w:rsidRPr="00BC59DE">
        <w:t>№</w:t>
      </w:r>
      <w:r w:rsidR="0027711B">
        <w:t>19-72р</w:t>
      </w:r>
      <w:r w:rsidR="001910F0">
        <w:t xml:space="preserve"> и други</w:t>
      </w:r>
      <w:r w:rsidR="00231DC8">
        <w:t>е</w:t>
      </w:r>
      <w:r w:rsidR="001910F0">
        <w:t xml:space="preserve"> нормативн</w:t>
      </w:r>
      <w:r w:rsidR="00231DC8">
        <w:t>о</w:t>
      </w:r>
      <w:r w:rsidR="001910F0">
        <w:t xml:space="preserve"> правовы</w:t>
      </w:r>
      <w:r w:rsidR="00231DC8">
        <w:t>е</w:t>
      </w:r>
      <w:r w:rsidR="001910F0">
        <w:t xml:space="preserve"> документ</w:t>
      </w:r>
      <w:r w:rsidR="00231DC8">
        <w:t>ы.</w:t>
      </w:r>
      <w:r w:rsidR="001910F0">
        <w:t xml:space="preserve"> </w:t>
      </w:r>
    </w:p>
    <w:p w:rsidR="00EB7B85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2.Цель экспертизы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оценка финансово - экономических обоснований на предмет обоснованности проекта решения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="00BC59DE" w:rsidRP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бюджете </w:t>
      </w:r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Пировского </w:t>
      </w:r>
      <w:proofErr w:type="gramStart"/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231DC8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3.Предмет экспертизы: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="00EB7B85">
        <w:rPr>
          <w:rFonts w:ascii="Times New Roman" w:hAnsi="Times New Roman" w:cs="Times New Roman"/>
          <w:sz w:val="26"/>
          <w:szCs w:val="26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Совета депутатов </w:t>
      </w:r>
      <w:r w:rsidR="00B34E60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бюджете </w:t>
      </w:r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Пировского сельсовета </w:t>
      </w:r>
      <w:r w:rsidR="00B34E60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34E60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34E60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B34E60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документы финансово-экономических обоснований указанного проекта</w:t>
      </w:r>
      <w:r w:rsid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23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55B3C" w:rsidRPr="00E55B3C" w:rsidRDefault="00E55B3C" w:rsidP="00B34E6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со статьями 153,157, 185, 187 Бюджетного кодекса Российской Федерации, Положением о Контрольно-счетном органе Пировского района, утвержденного решением Пировского районного Совета депутатов от 10.10.2013г. №45-285р, </w:t>
      </w:r>
      <w:r w:rsidR="00BC59DE" w:rsidRPr="00BC59DE">
        <w:rPr>
          <w:rFonts w:ascii="Times New Roman" w:hAnsi="Times New Roman" w:cs="Times New Roman"/>
          <w:sz w:val="26"/>
          <w:szCs w:val="26"/>
        </w:rPr>
        <w:t>Положение</w:t>
      </w:r>
      <w:r w:rsidR="00BC59DE">
        <w:rPr>
          <w:rFonts w:ascii="Times New Roman" w:hAnsi="Times New Roman" w:cs="Times New Roman"/>
          <w:sz w:val="26"/>
          <w:szCs w:val="26"/>
        </w:rPr>
        <w:t>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о бюджетном процессе в </w:t>
      </w:r>
      <w:r w:rsidR="0027711B">
        <w:rPr>
          <w:rFonts w:ascii="Times New Roman" w:hAnsi="Times New Roman" w:cs="Times New Roman"/>
          <w:sz w:val="26"/>
          <w:szCs w:val="26"/>
        </w:rPr>
        <w:t>Пировском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сельсовете, утвержденное решением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</w:t>
      </w:r>
      <w:r w:rsidR="0027711B">
        <w:rPr>
          <w:rFonts w:ascii="Times New Roman" w:hAnsi="Times New Roman" w:cs="Times New Roman"/>
          <w:sz w:val="26"/>
          <w:szCs w:val="26"/>
        </w:rPr>
        <w:t>23</w:t>
      </w:r>
      <w:r w:rsidR="00BC59DE" w:rsidRPr="00BC59DE">
        <w:rPr>
          <w:rFonts w:ascii="Times New Roman" w:hAnsi="Times New Roman" w:cs="Times New Roman"/>
          <w:sz w:val="26"/>
          <w:szCs w:val="26"/>
        </w:rPr>
        <w:t>.</w:t>
      </w:r>
      <w:r w:rsidR="0027711B">
        <w:rPr>
          <w:rFonts w:ascii="Times New Roman" w:hAnsi="Times New Roman" w:cs="Times New Roman"/>
          <w:sz w:val="26"/>
          <w:szCs w:val="26"/>
        </w:rPr>
        <w:t>01</w:t>
      </w:r>
      <w:r w:rsidR="00BC59DE" w:rsidRPr="00BC59DE">
        <w:rPr>
          <w:rFonts w:ascii="Times New Roman" w:hAnsi="Times New Roman" w:cs="Times New Roman"/>
          <w:sz w:val="26"/>
          <w:szCs w:val="26"/>
        </w:rPr>
        <w:t>.201</w:t>
      </w:r>
      <w:r w:rsidR="0027711B">
        <w:rPr>
          <w:rFonts w:ascii="Times New Roman" w:hAnsi="Times New Roman" w:cs="Times New Roman"/>
          <w:sz w:val="26"/>
          <w:szCs w:val="26"/>
        </w:rPr>
        <w:t>8</w:t>
      </w:r>
      <w:r w:rsidR="00BC59DE" w:rsidRPr="00BC59DE">
        <w:rPr>
          <w:rFonts w:ascii="Times New Roman" w:hAnsi="Times New Roman" w:cs="Times New Roman"/>
          <w:sz w:val="26"/>
          <w:szCs w:val="26"/>
        </w:rPr>
        <w:t>г. №</w:t>
      </w:r>
      <w:r w:rsidR="0027711B">
        <w:rPr>
          <w:rFonts w:ascii="Times New Roman" w:hAnsi="Times New Roman" w:cs="Times New Roman"/>
          <w:sz w:val="26"/>
          <w:szCs w:val="26"/>
        </w:rPr>
        <w:t>19-72</w:t>
      </w:r>
      <w:r w:rsidR="00BC59DE" w:rsidRPr="00BC59DE">
        <w:rPr>
          <w:rFonts w:ascii="Times New Roman" w:hAnsi="Times New Roman" w:cs="Times New Roman"/>
          <w:sz w:val="26"/>
          <w:szCs w:val="26"/>
        </w:rPr>
        <w:t>р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другими нормативными правовыми документами Контрольно-счетным органом Пировского района проведена экспертиза проекта решения </w:t>
      </w:r>
      <w:r w:rsidR="00B34E60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бюджете </w:t>
      </w:r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Пировского сельсовета  </w:t>
      </w:r>
      <w:r w:rsidR="00B34E60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34E60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34E60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B34E60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Pr="00E5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бюджета, проект решения)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соответствии требованиям бюджетного законодательства.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внесен администрацией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="00EB7B85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соответствующий статье 185 Бюджетного кодекса Российской Федерации – </w:t>
      </w:r>
      <w:r w:rsidRPr="00524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hyperlink r:id="rId7" w:tooltip="15 ноября" w:history="1">
        <w:r w:rsidRPr="005248A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15 ноября</w:t>
        </w:r>
      </w:hyperlink>
      <w:r w:rsidRPr="005248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требованиям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184.1 Бюджетного кодекса Российской Федерации и статьями </w:t>
      </w:r>
      <w:r w:rsidR="00995C58">
        <w:rPr>
          <w:rFonts w:ascii="Times New Roman" w:eastAsia="Times New Roman" w:hAnsi="Times New Roman" w:cs="Times New Roman"/>
          <w:sz w:val="26"/>
          <w:szCs w:val="26"/>
          <w:lang w:eastAsia="ru-RU"/>
        </w:rPr>
        <w:t>11-14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Положения о бюджетном процессе в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11B">
        <w:rPr>
          <w:rFonts w:ascii="Times New Roman" w:hAnsi="Times New Roman" w:cs="Times New Roman"/>
          <w:sz w:val="26"/>
          <w:szCs w:val="26"/>
        </w:rPr>
        <w:t>Пировском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5248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 в полном объеме.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65766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составлении и исполнении бюджетов </w:t>
      </w:r>
      <w:hyperlink r:id="rId8" w:tooltip="Бюджетная система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бюджетной системы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в проекте бюджета на 20</w:t>
      </w:r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распределение </w:t>
      </w:r>
      <w:hyperlink r:id="rId9" w:tooltip="Бюджетные ассигнования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бюджетных ассигнований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по муниципальной программе и непрограммным направлениям деятельности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64" w:rsidRPr="00CF781F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статьей 184.2 </w:t>
      </w:r>
      <w:r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Российской Федерации (далее – БК РФ), с проектом решения о бюджете представлен макет </w:t>
      </w:r>
      <w:r w:rsidR="00CF781F"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</w:t>
      </w:r>
      <w:r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CF781F"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CF781F"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CF781F"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CF781F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8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п.2, ст.179 </w:t>
      </w:r>
      <w:r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РФ муниципальная программа «Повышение качества жизни </w:t>
      </w:r>
      <w:r w:rsidR="00CF781F"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прочие мероприятия </w:t>
      </w:r>
      <w:r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CF781F"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 была утверждена</w:t>
      </w:r>
      <w:r w:rsidR="00CF781F"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Пировского сельсовета №</w:t>
      </w:r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>59-п</w:t>
      </w:r>
      <w:r w:rsidR="00CF781F"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</w:t>
      </w:r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F781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F781F" w:rsidRPr="0099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95C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BC59DE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направлениями бюджетной и налоговой политики Красноярского края,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="007B2CCB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4E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федеральным и краевым бюджетным и налоговым законодательством, нормативными </w:t>
      </w:r>
      <w:hyperlink r:id="rId10" w:tooltip="Правовые акты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правовыми актами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B34E60" w:rsidRDefault="00B34E60" w:rsidP="00B34E6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вводной части пояснительной записки в разделе прописано, что ф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 доходов и расходов бюджета произведено в соответствии с Приказом Министерства финансов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01.07.2013г № 65н «Об утверждении Указаний о порядке применения бюджетной классификации Российской Федерации». Данный приказ утрачивает силу с 01.01.2019г. в связи с принятием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08.06.2018 года №132н «О порядке формирования и применения кодов </w:t>
      </w:r>
      <w:hyperlink r:id="rId11" w:tooltip="Бюджетная классификация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классификации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структуре и принципах назначения»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Приказ №132н)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бюджета на 2020 год и плановый период с 2021-2022 г. должно производится по Приказу </w:t>
      </w:r>
      <w:r w:rsidRPr="00097F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Минфина России от 06.06.2019 N 85н (ред. от 17.09.2019)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 </w:t>
      </w:r>
    </w:p>
    <w:p w:rsidR="00D04030" w:rsidRDefault="00D04030" w:rsidP="002731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водной части пояснительной записки дается ссылка на нормативно правовые акты, которые утратили свою силу в связи с введением в действие новых НПА</w:t>
      </w:r>
      <w:r w:rsidR="004D10B6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 в разделе «Правовые основы формирования проекта решения «О сельском бюджете на 2019год и плановый период 2020-2021 годов» дается ссылка на Решение Пировского сельского Совета депутатов от 17.04.2009г. №37-149р «Об утверждении положения о бюджетном процессе в Пировском сельсовете», которое утратило свою силу в связи с принятием Решения от 23.01.2018г №19-72р.</w:t>
      </w:r>
    </w:p>
    <w:p w:rsidR="00B34E60" w:rsidRPr="00CC779C" w:rsidRDefault="00B34E60" w:rsidP="00B34E6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B12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же в пояснительной записке выделены публичные нормативные обязательства, общий объем которых составляет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36,0</w:t>
      </w:r>
      <w:r w:rsidRPr="00B12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 (2020г-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12,0</w:t>
      </w:r>
      <w:r w:rsidRPr="00B12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12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уб., 2021г- </w:t>
      </w:r>
      <w:r w:rsidR="00B05F2D">
        <w:rPr>
          <w:rFonts w:ascii="Times New Roman" w:eastAsia="Times New Roman" w:hAnsi="Times New Roman" w:cs="Times New Roman"/>
          <w:sz w:val="26"/>
          <w:szCs w:val="26"/>
          <w:lang w:eastAsia="ru-RU"/>
        </w:rPr>
        <w:t>12,0</w:t>
      </w:r>
      <w:r w:rsidRPr="00B12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2022 г- </w:t>
      </w:r>
      <w:r w:rsidR="00B05F2D">
        <w:rPr>
          <w:rFonts w:ascii="Times New Roman" w:eastAsia="Times New Roman" w:hAnsi="Times New Roman" w:cs="Times New Roman"/>
          <w:sz w:val="26"/>
          <w:szCs w:val="26"/>
          <w:lang w:eastAsia="ru-RU"/>
        </w:rPr>
        <w:t>12,0</w:t>
      </w:r>
      <w:r w:rsidRPr="00B12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руб.), что не соответствует действительности </w:t>
      </w:r>
      <w:r w:rsidRPr="00B125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т.к. согласно Федерального закона от 06.10.2003г №131-ФЗ</w:t>
      </w:r>
      <w:r w:rsidRPr="00B125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B125C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Об общих принципах организации местного самоуправления в Российской Федерации" (с изм. и доп., вступ. в силу с 01.09.2019) публичные нормативные обязательства не относятся к полномочиям сельских поселений.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27711B" w:rsidRPr="008B4E6F">
        <w:rPr>
          <w:rFonts w:ascii="Times New Roman" w:hAnsi="Times New Roman" w:cs="Times New Roman"/>
          <w:sz w:val="26"/>
          <w:szCs w:val="26"/>
        </w:rPr>
        <w:t>Пировского</w:t>
      </w:r>
      <w:r w:rsidR="00EB7B85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</w:t>
      </w:r>
      <w:r w:rsidR="00B05F2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</w:t>
      </w:r>
      <w:r w:rsidR="00E0537A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05F2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 Предлагаемая данным документом реализация бюджетной и налоговой </w:t>
      </w:r>
      <w:proofErr w:type="gramStart"/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1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соответствует</w:t>
      </w:r>
      <w:proofErr w:type="gramEnd"/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</w:t>
      </w:r>
      <w:r w:rsidR="00B05F2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05F2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05F2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1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характеристика проекта бюджета на 20</w:t>
      </w:r>
      <w:r w:rsidR="005426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5426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5426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на 20</w:t>
      </w:r>
      <w:r w:rsidR="0054261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4261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4261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 с учетом равенства расходов с доходами.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ст.33 БК РФ принцип сбалансированности соблюден.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проекте решения о бюджете предлагается утвердить бюджет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="0027711B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57664" w:rsidRPr="00E0537A" w:rsidRDefault="00657664" w:rsidP="00E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</w:t>
      </w:r>
      <w:r w:rsidR="005426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542616">
        <w:rPr>
          <w:rFonts w:ascii="Times New Roman" w:eastAsia="Times New Roman" w:hAnsi="Times New Roman" w:cs="Times New Roman"/>
          <w:sz w:val="26"/>
          <w:szCs w:val="26"/>
          <w:lang w:eastAsia="ru-RU"/>
        </w:rPr>
        <w:t>11918533,00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542616">
        <w:rPr>
          <w:rFonts w:ascii="Times New Roman" w:eastAsia="Times New Roman" w:hAnsi="Times New Roman" w:cs="Times New Roman"/>
          <w:sz w:val="26"/>
          <w:szCs w:val="26"/>
          <w:lang w:eastAsia="ru-RU"/>
        </w:rPr>
        <w:t>11918533,00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E0537A" w:rsidRDefault="00E0537A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542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</w:t>
      </w:r>
      <w:r w:rsidR="00657664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542616">
        <w:rPr>
          <w:rFonts w:ascii="Times New Roman" w:eastAsia="Times New Roman" w:hAnsi="Times New Roman" w:cs="Times New Roman"/>
          <w:sz w:val="26"/>
          <w:szCs w:val="26"/>
          <w:lang w:eastAsia="ru-RU"/>
        </w:rPr>
        <w:t>12219940,00</w:t>
      </w:r>
      <w:r w:rsidR="008B4E6F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657664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542616">
        <w:rPr>
          <w:rFonts w:ascii="Times New Roman" w:eastAsia="Times New Roman" w:hAnsi="Times New Roman" w:cs="Times New Roman"/>
          <w:sz w:val="26"/>
          <w:szCs w:val="26"/>
          <w:lang w:eastAsia="ru-RU"/>
        </w:rPr>
        <w:t>12219940,00</w:t>
      </w:r>
      <w:r w:rsid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4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8B4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E0537A" w:rsidRPr="008B4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42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8B4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542616">
        <w:rPr>
          <w:rFonts w:ascii="Times New Roman" w:eastAsia="Times New Roman" w:hAnsi="Times New Roman" w:cs="Times New Roman"/>
          <w:sz w:val="26"/>
          <w:szCs w:val="26"/>
          <w:lang w:eastAsia="ru-RU"/>
        </w:rPr>
        <w:t>12043850,00</w:t>
      </w:r>
      <w:r w:rsidR="008B4E6F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542616">
        <w:rPr>
          <w:rFonts w:ascii="Times New Roman" w:eastAsia="Times New Roman" w:hAnsi="Times New Roman" w:cs="Times New Roman"/>
          <w:sz w:val="26"/>
          <w:szCs w:val="26"/>
          <w:lang w:eastAsia="ru-RU"/>
        </w:rPr>
        <w:t>12043850,00</w:t>
      </w:r>
      <w:r w:rsid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</w:t>
      </w:r>
      <w:r w:rsid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мый дефицит бюджета 0,00 рублей ежегодно.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20</w:t>
      </w:r>
      <w:r w:rsidR="0054261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0537A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по 20</w:t>
      </w:r>
      <w:r w:rsidR="00542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54261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 составит </w:t>
      </w:r>
      <w:r w:rsidR="00542616">
        <w:rPr>
          <w:rFonts w:ascii="Times New Roman" w:eastAsia="Times New Roman" w:hAnsi="Times New Roman" w:cs="Times New Roman"/>
          <w:sz w:val="26"/>
          <w:szCs w:val="26"/>
          <w:lang w:eastAsia="ru-RU"/>
        </w:rPr>
        <w:t>125317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формирования доходов и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расходов бюджета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сформированы на основании прогноза </w:t>
      </w:r>
      <w:hyperlink r:id="rId12" w:tooltip="Социально-экономическое развитие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социально-экономического развития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именно на основе ожидаемых итогов социально-экономического развития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 201</w:t>
      </w:r>
      <w:r w:rsidR="0054261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а также прогноза главного администратора доходов бюджета.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объем бюджета действующих обязательств рассчитан исходя из объемов средств, предусмотренных решением сельского Совета депутатов и иными </w:t>
      </w:r>
      <w:hyperlink r:id="rId13" w:tooltip="Акт нормативный" w:history="1">
        <w:r w:rsidRPr="00E0537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нормативными актами</w:t>
        </w:r>
      </w:hyperlink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 основу принят объем расходов, предусмотренный на 201</w:t>
      </w:r>
      <w:r w:rsidR="0054261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принимаемых обязательств учтены расходы при реализации ранее принятой муниципальной программе на 2017-20</w:t>
      </w:r>
      <w:r w:rsidR="00297688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«Повышение качества жизни </w:t>
      </w:r>
      <w:r w:rsidR="008B4E6F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другие мероприятия на территории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11B" w:rsidRPr="008B4E6F">
        <w:rPr>
          <w:rFonts w:ascii="Times New Roman" w:hAnsi="Times New Roman" w:cs="Times New Roman"/>
          <w:sz w:val="26"/>
          <w:szCs w:val="26"/>
        </w:rPr>
        <w:t>Пировского</w:t>
      </w:r>
      <w:r w:rsidR="007B2CCB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8B4E6F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Межбюджетные трансферты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объем дотаций на выравнивание бюджетной обеспеченности бюджета определен с индексацией к уровню 201</w:t>
      </w:r>
      <w:r w:rsidR="0029768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hyperlink r:id="rId14" w:tooltip="Бюджет сбалансированный" w:history="1">
        <w:r w:rsidRPr="00F267D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сбалансированности бюджета</w:t>
        </w:r>
      </w:hyperlink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решения о бюджете предусмотрены иные межбюджетные трансферты в виде межбюджетных трансфертов на 20</w:t>
      </w:r>
      <w:r w:rsidR="0029768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</w:t>
      </w:r>
      <w:r w:rsidR="00B83D49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азмере </w:t>
      </w:r>
      <w:r w:rsidR="00D6510B">
        <w:rPr>
          <w:rFonts w:ascii="Times New Roman" w:eastAsia="Times New Roman" w:hAnsi="Times New Roman" w:cs="Times New Roman"/>
          <w:sz w:val="26"/>
          <w:szCs w:val="26"/>
          <w:lang w:eastAsia="ru-RU"/>
        </w:rPr>
        <w:t>1512650,00</w:t>
      </w:r>
      <w:r w:rsidR="00B83D49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 202</w:t>
      </w:r>
      <w:r w:rsidR="00C90F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D6510B">
        <w:rPr>
          <w:rFonts w:ascii="Times New Roman" w:eastAsia="Times New Roman" w:hAnsi="Times New Roman" w:cs="Times New Roman"/>
          <w:sz w:val="26"/>
          <w:szCs w:val="26"/>
          <w:lang w:eastAsia="ru-RU"/>
        </w:rPr>
        <w:t>2295300,00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и на 20</w:t>
      </w:r>
      <w:r w:rsidR="00B83D49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0F8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D6510B">
        <w:rPr>
          <w:rFonts w:ascii="Times New Roman" w:eastAsia="Times New Roman" w:hAnsi="Times New Roman" w:cs="Times New Roman"/>
          <w:sz w:val="26"/>
          <w:szCs w:val="26"/>
          <w:lang w:eastAsia="ru-RU"/>
        </w:rPr>
        <w:t>2295300,00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Доходная часть проекта бюджета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Федерации, Красноярского края,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также федеральные законы, предусматривающие внесение следующих изменений и дополнений в законодательство Российской Федерации, вступающие в действие с 20</w:t>
      </w:r>
      <w:r w:rsidR="00D6510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в плановом периоде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510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510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61</w:t>
      </w:r>
      <w:r w:rsidR="00B83D49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, 62, 137, 139 БК сформирована доходная часть проекта бюджета и представлена в виде приложения № 4 к проекту о бюджете на 20</w:t>
      </w:r>
      <w:r w:rsidR="00D6510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D6510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83D49"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510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32376B" w:rsidRDefault="0032376B" w:rsidP="00323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данном приложении допущены следующие нарушения:</w:t>
      </w:r>
    </w:p>
    <w:p w:rsidR="0032376B" w:rsidRDefault="0032376B" w:rsidP="00323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 всем кодам доходов бюджетной классификации изменены коды доходов в связи с вступлением в действие Приказа </w:t>
      </w:r>
      <w:r w:rsidR="008C4830">
        <w:rPr>
          <w:rFonts w:ascii="Times New Roman" w:eastAsia="Times New Roman" w:hAnsi="Times New Roman" w:cs="Times New Roman"/>
          <w:sz w:val="26"/>
          <w:szCs w:val="26"/>
          <w:lang w:eastAsia="ru-RU"/>
        </w:rPr>
        <w:t>85-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 (стр. </w:t>
      </w:r>
      <w:r w:rsidR="008C4830">
        <w:rPr>
          <w:rFonts w:ascii="Times New Roman" w:eastAsia="Times New Roman" w:hAnsi="Times New Roman" w:cs="Times New Roman"/>
          <w:sz w:val="26"/>
          <w:szCs w:val="26"/>
          <w:lang w:eastAsia="ru-RU"/>
        </w:rPr>
        <w:t>30, 32,33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73031" w:rsidRDefault="0032376B" w:rsidP="00323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допускаются расхождения </w:t>
      </w:r>
      <w:r w:rsidR="00A73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отраженных в приложении к проекту решения №2 «Перечень главных администраторов доходов бюджета сельского поселения Пировского сельсовета» с кодами доходов отраженных в приложении №4 «Доходы сельского бюджета на 20</w:t>
      </w:r>
      <w:r w:rsidR="00A7303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A7303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C4830">
        <w:rPr>
          <w:rFonts w:ascii="Times New Roman" w:eastAsia="Times New Roman" w:hAnsi="Times New Roman" w:cs="Times New Roman"/>
          <w:sz w:val="26"/>
          <w:szCs w:val="26"/>
          <w:lang w:eastAsia="ru-RU"/>
        </w:rPr>
        <w:t>-2022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в части дохода «прочие безвозмездные поступления в бюджеты поселений»</w:t>
      </w:r>
      <w:r w:rsidR="00A7303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3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3031" w:rsidRDefault="00A73031" w:rsidP="00323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-наименование иных межбюджетных трансфертов, отраженных в приложении №4 не соответствует п.11 Приказа 85-н. (по КБК 2 02 49999 10 7508 150 наименование «</w:t>
      </w:r>
      <w:r w:rsidRPr="004B40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звучать как «</w:t>
      </w:r>
      <w:r w:rsidRPr="004B40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Прочие межбюджетные трансферты, передаваемые бюджетам сельских поселений </w:t>
      </w:r>
      <w:r w:rsidR="004B40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4B40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содержание автомобильных дорог общего пользования местного значения за счет средств дорожного фонда Красноярского</w:t>
      </w:r>
      <w:r w:rsidR="004B40F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)»</w:t>
      </w:r>
    </w:p>
    <w:p w:rsidR="004B40F9" w:rsidRPr="004B40F9" w:rsidRDefault="004B40F9" w:rsidP="00323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наименованиям других МБТ предусмотренных в проекте бюджета поселения аналогичные ошибки. </w:t>
      </w:r>
    </w:p>
    <w:p w:rsidR="0032376B" w:rsidRDefault="0032376B" w:rsidP="003237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-в приложение № 2 включены коды доходов бюджетной классификации не использующиеся с 01.01.20</w:t>
      </w:r>
      <w:r w:rsidR="00A7303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 связи с введением в действие Приказа №</w:t>
      </w:r>
      <w:r w:rsidR="00A73031">
        <w:rPr>
          <w:rFonts w:ascii="Times New Roman" w:eastAsia="Times New Roman" w:hAnsi="Times New Roman" w:cs="Times New Roman"/>
          <w:sz w:val="26"/>
          <w:szCs w:val="26"/>
          <w:lang w:eastAsia="ru-RU"/>
        </w:rPr>
        <w:t>85-н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(2 0</w:t>
      </w:r>
      <w:r w:rsidR="00A7303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3031">
        <w:rPr>
          <w:rFonts w:ascii="Times New Roman" w:eastAsia="Times New Roman" w:hAnsi="Times New Roman" w:cs="Times New Roman"/>
          <w:sz w:val="26"/>
          <w:szCs w:val="26"/>
          <w:lang w:eastAsia="ru-RU"/>
        </w:rPr>
        <w:t>20299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10 0000 1</w:t>
      </w:r>
      <w:r w:rsidR="00A7303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0, 2 </w:t>
      </w:r>
      <w:r w:rsidR="00A73031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3031">
        <w:rPr>
          <w:rFonts w:ascii="Times New Roman" w:eastAsia="Times New Roman" w:hAnsi="Times New Roman" w:cs="Times New Roman"/>
          <w:sz w:val="26"/>
          <w:szCs w:val="26"/>
          <w:lang w:eastAsia="ru-RU"/>
        </w:rPr>
        <w:t>20302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10 0000 1</w:t>
      </w:r>
      <w:r w:rsidR="00A7303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73031">
        <w:rPr>
          <w:rFonts w:ascii="Times New Roman" w:eastAsia="Times New Roman" w:hAnsi="Times New Roman" w:cs="Times New Roman"/>
          <w:sz w:val="26"/>
          <w:szCs w:val="26"/>
          <w:lang w:eastAsia="ru-RU"/>
        </w:rPr>
        <w:t>, 2 02 49999 10 1047 150, 2 02 49999 10 7492 150, 2 02 49999 10 1040 150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3 проекта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 доходы бюджета поселения на 20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сформированы в соответствии со статьями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61.5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 Доходы спрогнозированы в условиях действующего законодательства о налогах и сборах, бюджетного законодательства, а также законодательства о неналоговых доходах. При этом учтены изменения в законодательстве Российской Федерации.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неналоговые доходы бюджета 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в соответствии со статьями 41, 42, 46 БК РФ.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как и в предшествующие бюджетные периоды, в значительной мере будут сформированы за счет безвозмездных поступлений, доля которых составит 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78,7</w:t>
      </w:r>
      <w:r w:rsidRPr="008B4E6F">
        <w:rPr>
          <w:rFonts w:ascii="Times New Roman" w:eastAsia="Times New Roman" w:hAnsi="Times New Roman" w:cs="Times New Roman"/>
          <w:sz w:val="26"/>
          <w:szCs w:val="26"/>
          <w:lang w:eastAsia="ru-RU"/>
        </w:rPr>
        <w:t>%, и представлены в таблице 1. Заключения.</w:t>
      </w:r>
    </w:p>
    <w:p w:rsidR="0027711B" w:rsidRDefault="00657664" w:rsidP="00F26BE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F26BED" w:rsidRPr="00F26B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представленной</w:t>
      </w:r>
      <w:r w:rsidRPr="00F26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исполнения бюджета за 201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26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</w:t>
      </w:r>
      <w:hyperlink r:id="rId15" w:tooltip="Бюджет местный" w:history="1">
        <w:r w:rsidRPr="00F26BE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местного бюджета</w:t>
        </w:r>
      </w:hyperlink>
      <w:r w:rsidRPr="00F26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составят 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8683540</w:t>
      </w:r>
      <w:r w:rsidRPr="00F26BED">
        <w:rPr>
          <w:rFonts w:ascii="Times New Roman" w:eastAsia="Times New Roman" w:hAnsi="Times New Roman" w:cs="Times New Roman"/>
          <w:sz w:val="26"/>
          <w:szCs w:val="26"/>
          <w:lang w:eastAsia="ru-RU"/>
        </w:rPr>
        <w:t>,00рублей</w:t>
      </w:r>
      <w:r w:rsidR="00F26B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</w:t>
      </w:r>
    </w:p>
    <w:p w:rsidR="00B2621D" w:rsidRDefault="00B2621D" w:rsidP="00B26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(</w:t>
      </w:r>
      <w:r w:rsidR="00F26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695"/>
      </w:tblGrid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621D" w:rsidRPr="00B2621D" w:rsidRDefault="00B2621D" w:rsidP="000401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04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B2621D" w:rsidRPr="00B2621D" w:rsidRDefault="00B2621D" w:rsidP="000401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04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</w:tcPr>
          <w:p w:rsidR="00B2621D" w:rsidRPr="00B2621D" w:rsidRDefault="00B2621D" w:rsidP="000401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040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D587C" w:rsidTr="00B2621D">
        <w:tc>
          <w:tcPr>
            <w:tcW w:w="4248" w:type="dxa"/>
          </w:tcPr>
          <w:p w:rsidR="00CD587C" w:rsidRPr="009147B3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D587C" w:rsidRPr="00F26BED" w:rsidRDefault="000401F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2536,41</w:t>
            </w:r>
          </w:p>
        </w:tc>
        <w:tc>
          <w:tcPr>
            <w:tcW w:w="1559" w:type="dxa"/>
          </w:tcPr>
          <w:p w:rsidR="00CD587C" w:rsidRPr="00F26BED" w:rsidRDefault="000401F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2651,73</w:t>
            </w:r>
          </w:p>
        </w:tc>
        <w:tc>
          <w:tcPr>
            <w:tcW w:w="1695" w:type="dxa"/>
          </w:tcPr>
          <w:p w:rsidR="00CD587C" w:rsidRPr="00F26BED" w:rsidRDefault="000401F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2780,04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0401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</w:t>
            </w:r>
            <w:r w:rsidR="0004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прибыль, </w:t>
            </w: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843" w:type="dxa"/>
          </w:tcPr>
          <w:p w:rsidR="00CD587C" w:rsidRPr="00F26BED" w:rsidRDefault="000401F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1029,75</w:t>
            </w:r>
          </w:p>
        </w:tc>
        <w:tc>
          <w:tcPr>
            <w:tcW w:w="1559" w:type="dxa"/>
          </w:tcPr>
          <w:p w:rsidR="00CD587C" w:rsidRPr="00F26BED" w:rsidRDefault="000401F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1080,25</w:t>
            </w:r>
          </w:p>
        </w:tc>
        <w:tc>
          <w:tcPr>
            <w:tcW w:w="1695" w:type="dxa"/>
          </w:tcPr>
          <w:p w:rsidR="00CD587C" w:rsidRPr="00F26BED" w:rsidRDefault="000401F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1132,14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товары (работы, услуги)</w:t>
            </w:r>
          </w:p>
        </w:tc>
        <w:tc>
          <w:tcPr>
            <w:tcW w:w="1843" w:type="dxa"/>
          </w:tcPr>
          <w:p w:rsidR="00CD587C" w:rsidRPr="00F26BED" w:rsidRDefault="000401F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330,20</w:t>
            </w:r>
          </w:p>
        </w:tc>
        <w:tc>
          <w:tcPr>
            <w:tcW w:w="1559" w:type="dxa"/>
          </w:tcPr>
          <w:p w:rsidR="00CD587C" w:rsidRPr="00F26BED" w:rsidRDefault="000401F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341,70</w:t>
            </w:r>
          </w:p>
        </w:tc>
        <w:tc>
          <w:tcPr>
            <w:tcW w:w="1695" w:type="dxa"/>
          </w:tcPr>
          <w:p w:rsidR="00CD587C" w:rsidRPr="00F26BED" w:rsidRDefault="000401F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355,90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843" w:type="dxa"/>
          </w:tcPr>
          <w:p w:rsidR="00CD587C" w:rsidRPr="00F26BED" w:rsidRDefault="000401F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21,70</w:t>
            </w:r>
          </w:p>
        </w:tc>
        <w:tc>
          <w:tcPr>
            <w:tcW w:w="1559" w:type="dxa"/>
          </w:tcPr>
          <w:p w:rsidR="00CD587C" w:rsidRPr="00F26BED" w:rsidRDefault="000401F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22,78</w:t>
            </w:r>
          </w:p>
        </w:tc>
        <w:tc>
          <w:tcPr>
            <w:tcW w:w="1695" w:type="dxa"/>
          </w:tcPr>
          <w:p w:rsidR="00CD587C" w:rsidRPr="00F26BED" w:rsidRDefault="000401F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</w:tcPr>
          <w:p w:rsidR="00CD587C" w:rsidRPr="00F26BED" w:rsidRDefault="000401F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1004,76</w:t>
            </w:r>
          </w:p>
        </w:tc>
        <w:tc>
          <w:tcPr>
            <w:tcW w:w="1559" w:type="dxa"/>
          </w:tcPr>
          <w:p w:rsidR="00CD587C" w:rsidRPr="00F26BED" w:rsidRDefault="000401F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1057,00</w:t>
            </w:r>
          </w:p>
        </w:tc>
        <w:tc>
          <w:tcPr>
            <w:tcW w:w="1695" w:type="dxa"/>
          </w:tcPr>
          <w:p w:rsidR="00CD587C" w:rsidRPr="00F26BED" w:rsidRDefault="000401F1" w:rsidP="00914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1118,00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CD587C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</w:tcPr>
          <w:p w:rsidR="00CD587C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95" w:type="dxa"/>
          </w:tcPr>
          <w:p w:rsidR="00CD587C" w:rsidRPr="00F26BED" w:rsidRDefault="00F26BE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B2621D" w:rsidP="009147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r w:rsidR="00914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платных услуг и компенсации затрат государства</w:t>
            </w:r>
          </w:p>
        </w:tc>
        <w:tc>
          <w:tcPr>
            <w:tcW w:w="1843" w:type="dxa"/>
          </w:tcPr>
          <w:p w:rsidR="00CD587C" w:rsidRPr="00F26BED" w:rsidRDefault="009147B3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559" w:type="dxa"/>
          </w:tcPr>
          <w:p w:rsidR="00CD587C" w:rsidRPr="00F26BED" w:rsidRDefault="009147B3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26B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95" w:type="dxa"/>
          </w:tcPr>
          <w:p w:rsidR="00CD587C" w:rsidRPr="00F26BED" w:rsidRDefault="009147B3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26BE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2621D" w:rsidTr="00B2621D">
        <w:tc>
          <w:tcPr>
            <w:tcW w:w="4248" w:type="dxa"/>
          </w:tcPr>
          <w:p w:rsidR="00B2621D" w:rsidRPr="009147B3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РФ</w:t>
            </w:r>
          </w:p>
        </w:tc>
        <w:tc>
          <w:tcPr>
            <w:tcW w:w="1843" w:type="dxa"/>
          </w:tcPr>
          <w:p w:rsidR="00B2621D" w:rsidRPr="009147B3" w:rsidRDefault="000401F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9382,12</w:t>
            </w:r>
          </w:p>
        </w:tc>
        <w:tc>
          <w:tcPr>
            <w:tcW w:w="1559" w:type="dxa"/>
          </w:tcPr>
          <w:p w:rsidR="00B2621D" w:rsidRPr="009147B3" w:rsidRDefault="000401F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9568,21</w:t>
            </w:r>
          </w:p>
        </w:tc>
        <w:tc>
          <w:tcPr>
            <w:tcW w:w="1695" w:type="dxa"/>
          </w:tcPr>
          <w:p w:rsidR="00B2621D" w:rsidRPr="009147B3" w:rsidRDefault="000401F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9263,81</w:t>
            </w:r>
          </w:p>
        </w:tc>
      </w:tr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B2621D" w:rsidRPr="00F26BED" w:rsidRDefault="000401F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11918,53</w:t>
            </w:r>
          </w:p>
        </w:tc>
        <w:tc>
          <w:tcPr>
            <w:tcW w:w="1559" w:type="dxa"/>
          </w:tcPr>
          <w:p w:rsidR="00B2621D" w:rsidRPr="00F26BED" w:rsidRDefault="000401F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12219,94</w:t>
            </w:r>
          </w:p>
        </w:tc>
        <w:tc>
          <w:tcPr>
            <w:tcW w:w="1695" w:type="dxa"/>
          </w:tcPr>
          <w:p w:rsidR="00B2621D" w:rsidRPr="00F26BED" w:rsidRDefault="000401F1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12043,85</w:t>
            </w:r>
          </w:p>
        </w:tc>
      </w:tr>
    </w:tbl>
    <w:p w:rsidR="00657664" w:rsidRPr="00A26110" w:rsidRDefault="00657664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 на доходы физических лиц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r w:rsidRPr="00A261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налога на доходы физических лиц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исходя из оценки ожидаемого исполнения 201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учетом: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показателей Прогноза СЭР;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-данных налоговой статистики по форме «О налоговой базе и структуре начислений по налогу на доходы физических лиц»;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-информации УФНС по краю, предоставленной в соответствии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№ 65н.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на 20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прогнозируется в 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1023400,00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7038D3"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>а 20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038D3"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</w:t>
      </w:r>
      <w:r w:rsidR="00A26110"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1073670,00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7038D3"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A26110"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038D3"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1125300,00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Акцизы по подакцизным товарам (продукции), производимым на территории Российской Федерации </w:t>
      </w:r>
    </w:p>
    <w:p w:rsidR="00657664" w:rsidRDefault="00657664" w:rsidP="007038D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сумм, учтенных в проекте закона края «О краевом бюджете на 201</w:t>
      </w:r>
      <w:r w:rsidR="00A26110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26110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</w:t>
      </w:r>
      <w:r w:rsidR="007038D3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0,03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="007038D3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доходов консолидированного бюджета Красноярского края от акцизов на автомобильный и прямогонный бензин, дизельное топливо, моторные масла для дизельных и (или) </w:t>
      </w:r>
      <w:hyperlink r:id="rId16" w:tooltip="Карбюраторы" w:history="1">
        <w:r w:rsidRPr="00C0344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карбюраторных</w:t>
        </w:r>
      </w:hyperlink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двигателей, производимые на территории Российской Федерации, составят по подстатьям бюджетной классификации</w:t>
      </w:r>
      <w:r w:rsidR="007038D3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038D3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сумме 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330200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рублей, </w:t>
      </w:r>
      <w:r w:rsidR="00C0344A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0344A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341700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руб., </w:t>
      </w:r>
      <w:r w:rsidR="00C0344A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0344A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0401F1">
        <w:rPr>
          <w:rFonts w:ascii="Times New Roman" w:eastAsia="Times New Roman" w:hAnsi="Times New Roman" w:cs="Times New Roman"/>
          <w:sz w:val="26"/>
          <w:szCs w:val="26"/>
          <w:lang w:eastAsia="ru-RU"/>
        </w:rPr>
        <w:t>355900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9224D7" w:rsidRDefault="009224D7" w:rsidP="00922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24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 на совокупный доход</w:t>
      </w:r>
    </w:p>
    <w:p w:rsidR="009224D7" w:rsidRPr="00A26110" w:rsidRDefault="009224D7" w:rsidP="009224D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прогноза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налога 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произведен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проекта закона края «О краевом бюджете на 2020 год и плановый период 2021-2022 годов»</w:t>
      </w:r>
      <w:r w:rsidRP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 год.  П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рогнозируется в 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21700,00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22780,00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24000,00</w:t>
      </w:r>
      <w:r w:rsidRPr="00703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Налог на имущество физических лиц </w:t>
      </w:r>
    </w:p>
    <w:p w:rsidR="00657664" w:rsidRPr="00C0344A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прогноза на 20</w:t>
      </w:r>
      <w:r w:rsid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произведен исходя из отчетных данных УФНС по Красноярскому краю по форме за 201</w:t>
      </w:r>
      <w:r w:rsid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 учетом коэффициента </w:t>
      </w:r>
      <w:hyperlink r:id="rId17" w:tooltip="Дефлятор" w:history="1">
        <w:r w:rsidRPr="00C0344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дефлятора</w:t>
        </w:r>
      </w:hyperlink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расчете налога на 20</w:t>
      </w:r>
      <w:r w:rsid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применяется коэффициент-дефлятор для целей главы 32 «Налог на доходы физических лиц» Налогового кодекса РФ, установленный на 20</w:t>
      </w:r>
      <w:r w:rsid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7664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поступления налога на 20</w:t>
      </w:r>
      <w:r w:rsid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26110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учтено, что с 01.01.2019г. устанавливается единая дата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</w:t>
      </w:r>
      <w:r w:rsidR="00626D43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налогообложения.</w:t>
      </w:r>
    </w:p>
    <w:p w:rsidR="00657664" w:rsidRPr="00A26110" w:rsidRDefault="00657664" w:rsidP="00626D4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Начислено налога на имущество на 20</w:t>
      </w:r>
      <w:r w:rsid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>г -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>1004760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,00,00 руб., на 20</w:t>
      </w:r>
      <w:r w:rsidR="00626D43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</w:t>
      </w:r>
      <w:r w:rsidR="00626D43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>1057000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626D43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>1118000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C0344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4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от оказания платных услуг и компенсации затрат государства </w:t>
      </w:r>
    </w:p>
    <w:p w:rsidR="009224D7" w:rsidRDefault="00657664" w:rsidP="009224D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Главным администратором дохода по договору </w:t>
      </w:r>
      <w:hyperlink r:id="rId18" w:tooltip="Возмещение расходов" w:history="1">
        <w:r w:rsidRPr="00C0344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возмещения расходов</w:t>
        </w:r>
      </w:hyperlink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и эксплуатационных услуг является администрация </w:t>
      </w:r>
      <w:r w:rsidR="0027711B" w:rsidRPr="00C0344A">
        <w:rPr>
          <w:rFonts w:ascii="Times New Roman" w:hAnsi="Times New Roman" w:cs="Times New Roman"/>
          <w:sz w:val="26"/>
          <w:szCs w:val="26"/>
        </w:rPr>
        <w:t>Пировского</w:t>
      </w:r>
      <w:r w:rsidR="0027711B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сельсовета. Доходы, поступающие в порядке возмещения расходов, понесенных в связи с эксплуатацией имущества </w:t>
      </w:r>
      <w:r w:rsidR="00C0344A" w:rsidRPr="00C0344A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9224D7">
        <w:rPr>
          <w:rFonts w:ascii="Times New Roman" w:hAnsi="Times New Roman" w:cs="Times New Roman"/>
          <w:sz w:val="26"/>
          <w:szCs w:val="26"/>
        </w:rPr>
        <w:t>.</w:t>
      </w:r>
      <w:r w:rsidR="009224D7" w:rsidRP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Планируется поступление доходов на </w:t>
      </w:r>
      <w:r w:rsidR="009224D7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20-2022г </w:t>
      </w:r>
      <w:r w:rsidR="009224D7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>150000</w:t>
      </w:r>
      <w:r w:rsidR="009224D7"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ежегодно.</w:t>
      </w:r>
    </w:p>
    <w:p w:rsidR="00657664" w:rsidRPr="0000079A" w:rsidRDefault="00657664" w:rsidP="009224D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Безвозмездные поступления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 наибольший удельный вес в структуре доходов бюджета на 20</w:t>
      </w:r>
      <w:r w:rsid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занимают безвозмездные 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</w:t>
      </w:r>
      <w:r w:rsid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>78,7</w:t>
      </w:r>
      <w:r w:rsidRP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>%, где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преобладают безвозмездные поступления в качестве субвенции, предоставляемые местным бюджетам в части финансового обеспечения расходных обязательств.</w:t>
      </w:r>
    </w:p>
    <w:p w:rsidR="00C0344A" w:rsidRDefault="00C0344A" w:rsidP="00C0344A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 w:rsid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9224D7">
        <w:rPr>
          <w:rFonts w:ascii="Times New Roman" w:eastAsia="Times New Roman" w:hAnsi="Times New Roman" w:cs="Times New Roman"/>
          <w:sz w:val="26"/>
          <w:szCs w:val="26"/>
          <w:lang w:eastAsia="ru-RU"/>
        </w:rPr>
        <w:t>9382120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C6F50" w:rsidRDefault="00C0344A" w:rsidP="002C6F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86736">
        <w:rPr>
          <w:rFonts w:ascii="Times New Roman" w:eastAsia="Times New Roman" w:hAnsi="Times New Roman" w:cs="Times New Roman"/>
          <w:sz w:val="26"/>
          <w:szCs w:val="26"/>
          <w:lang w:eastAsia="ru-RU"/>
        </w:rPr>
        <w:t>3913200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2C6F5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2C6F50">
        <w:rPr>
          <w:rFonts w:ascii="Times New Roman" w:hAnsi="Times New Roman" w:cs="Times New Roman"/>
          <w:sz w:val="26"/>
          <w:szCs w:val="26"/>
        </w:rPr>
        <w:t>отации бюджетам сельских поселений на выравнивание бюджетной обеспеченности</w:t>
      </w:r>
    </w:p>
    <w:p w:rsidR="002C6F50" w:rsidRDefault="002C6F50" w:rsidP="002C6F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86736">
        <w:rPr>
          <w:rFonts w:ascii="Times New Roman" w:eastAsia="Times New Roman" w:hAnsi="Times New Roman" w:cs="Times New Roman"/>
          <w:sz w:val="26"/>
          <w:szCs w:val="26"/>
          <w:lang w:eastAsia="ru-RU"/>
        </w:rPr>
        <w:t>1512650</w:t>
      </w:r>
      <w:r w:rsidR="00C0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hAnsi="Times New Roman" w:cs="Times New Roman"/>
          <w:sz w:val="26"/>
          <w:szCs w:val="26"/>
        </w:rPr>
        <w:t>рочие межбюджетные трансферты, передаваемые бюджетам сельских поселений</w:t>
      </w:r>
      <w:r w:rsidR="00086736">
        <w:rPr>
          <w:rFonts w:ascii="Times New Roman" w:hAnsi="Times New Roman" w:cs="Times New Roman"/>
          <w:sz w:val="26"/>
          <w:szCs w:val="26"/>
        </w:rPr>
        <w:t xml:space="preserve"> на поддержку мер по обеспечению сбалансированности бюджета;</w:t>
      </w:r>
    </w:p>
    <w:p w:rsidR="00C0344A" w:rsidRDefault="00C0344A" w:rsidP="002C6F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86736">
        <w:rPr>
          <w:rFonts w:ascii="Times New Roman" w:eastAsia="Times New Roman" w:hAnsi="Times New Roman" w:cs="Times New Roman"/>
          <w:sz w:val="26"/>
          <w:szCs w:val="26"/>
          <w:lang w:eastAsia="ru-RU"/>
        </w:rPr>
        <w:t>2038200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</w:t>
      </w:r>
      <w:r w:rsidR="002C6F50" w:rsidRPr="002C6F50">
        <w:rPr>
          <w:rFonts w:ascii="Times New Roman" w:hAnsi="Times New Roman" w:cs="Times New Roman"/>
          <w:sz w:val="26"/>
          <w:szCs w:val="26"/>
        </w:rPr>
        <w:t xml:space="preserve"> </w:t>
      </w:r>
      <w:r w:rsidR="002C6F50">
        <w:rPr>
          <w:rFonts w:ascii="Times New Roman" w:hAnsi="Times New Roman" w:cs="Times New Roman"/>
          <w:sz w:val="26"/>
          <w:szCs w:val="26"/>
        </w:rPr>
        <w:t>Субвенции бюджетам сельских поселений на реализацию отдельных мер по обеспечению платы граждан за коммунальные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344A" w:rsidRDefault="00C0344A" w:rsidP="00C034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86736">
        <w:rPr>
          <w:rFonts w:ascii="Times New Roman" w:eastAsia="Times New Roman" w:hAnsi="Times New Roman" w:cs="Times New Roman"/>
          <w:sz w:val="26"/>
          <w:szCs w:val="26"/>
          <w:lang w:eastAsia="ru-RU"/>
        </w:rPr>
        <w:t>300900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C0344A" w:rsidRDefault="00C0344A" w:rsidP="002C6F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86736">
        <w:rPr>
          <w:rFonts w:ascii="Times New Roman" w:eastAsia="Times New Roman" w:hAnsi="Times New Roman" w:cs="Times New Roman"/>
          <w:sz w:val="26"/>
          <w:szCs w:val="26"/>
          <w:lang w:eastAsia="ru-RU"/>
        </w:rPr>
        <w:t>12400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2C6F50" w:rsidRDefault="002C6F50" w:rsidP="002C6F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86736">
        <w:rPr>
          <w:rFonts w:ascii="Times New Roman" w:eastAsia="Times New Roman" w:hAnsi="Times New Roman" w:cs="Times New Roman"/>
          <w:sz w:val="26"/>
          <w:szCs w:val="26"/>
          <w:lang w:eastAsia="ru-RU"/>
        </w:rPr>
        <w:t>64400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 – прочие МБТ передаваемые бюджетам сельских поселений </w:t>
      </w:r>
      <w:r w:rsidR="0008673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организацию и проведение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акарицидных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обработок мест массового скопления людей</w:t>
      </w:r>
      <w:r w:rsidR="0008673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6736" w:rsidRDefault="00086736" w:rsidP="002C6F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- 170880,00 руб.- прочие МБТ </w:t>
      </w:r>
      <w:r>
        <w:rPr>
          <w:rFonts w:ascii="Times New Roman" w:hAnsi="Times New Roman" w:cs="Times New Roman"/>
          <w:sz w:val="26"/>
          <w:szCs w:val="26"/>
        </w:rPr>
        <w:t>передаваемые бюджетам сельских поселений (на обеспечение первичных мер пожарной безопасности);</w:t>
      </w:r>
    </w:p>
    <w:p w:rsidR="00086736" w:rsidRPr="0000079A" w:rsidRDefault="00086736" w:rsidP="002C6F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- 1369500,00 руб.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прочие МБТ </w:t>
      </w:r>
      <w:r>
        <w:rPr>
          <w:rFonts w:ascii="Times New Roman" w:hAnsi="Times New Roman" w:cs="Times New Roman"/>
          <w:sz w:val="26"/>
          <w:szCs w:val="26"/>
        </w:rPr>
        <w:t xml:space="preserve">передаваемые бюджетам сельских поселений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(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капитальный ремонт и ремонт автомобильных дорог общего пользования местного значения за счет средств дорожного фонда Красноярского края).</w:t>
      </w:r>
    </w:p>
    <w:p w:rsidR="002C6F50" w:rsidRDefault="002C6F50" w:rsidP="002C6F50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867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086736">
        <w:rPr>
          <w:rFonts w:ascii="Times New Roman" w:eastAsia="Times New Roman" w:hAnsi="Times New Roman" w:cs="Times New Roman"/>
          <w:sz w:val="26"/>
          <w:szCs w:val="26"/>
          <w:lang w:eastAsia="ru-RU"/>
        </w:rPr>
        <w:t>9568210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86736" w:rsidRDefault="00086736" w:rsidP="00086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3130550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hAnsi="Times New Roman" w:cs="Times New Roman"/>
          <w:sz w:val="26"/>
          <w:szCs w:val="26"/>
        </w:rPr>
        <w:t>отации бюджетам сельских поселений на выравнивание бюджетной обеспеченности</w:t>
      </w:r>
    </w:p>
    <w:p w:rsidR="00086736" w:rsidRDefault="00086736" w:rsidP="00086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-2295300,00 рублей – п</w:t>
      </w:r>
      <w:r>
        <w:rPr>
          <w:rFonts w:ascii="Times New Roman" w:hAnsi="Times New Roman" w:cs="Times New Roman"/>
          <w:sz w:val="26"/>
          <w:szCs w:val="26"/>
        </w:rPr>
        <w:t>рочие межбюджетные трансферты, передаваемые бюджетам сельских поселений на поддержку мер по обеспечению сбалансированности бюджета;</w:t>
      </w:r>
    </w:p>
    <w:p w:rsidR="00086736" w:rsidRDefault="00086736" w:rsidP="00086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-2038200,00 рублей –</w:t>
      </w:r>
      <w:r w:rsidRPr="002C6F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Субвенции бюджетам сельских поселений на реализацию отдельных мер по обеспечению платы граждан за коммунальные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6736" w:rsidRDefault="00086736" w:rsidP="000867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-304400,00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086736" w:rsidRDefault="00086736" w:rsidP="000867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-12400,00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086736" w:rsidRDefault="00086736" w:rsidP="000867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- 64400,00 руб. – прочие МБТ передаваемые бюджетам сельских поселений (на организацию и проведение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акарицидных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обработок мест массового скопления людей);</w:t>
      </w:r>
    </w:p>
    <w:p w:rsidR="00086736" w:rsidRDefault="00086736" w:rsidP="000867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- 239060,00 руб.- прочие МБТ </w:t>
      </w:r>
      <w:r>
        <w:rPr>
          <w:rFonts w:ascii="Times New Roman" w:hAnsi="Times New Roman" w:cs="Times New Roman"/>
          <w:sz w:val="26"/>
          <w:szCs w:val="26"/>
        </w:rPr>
        <w:t>передаваемые бюджетам сельских поселений (на обеспечение первичных мер пожарной безопасности);</w:t>
      </w:r>
    </w:p>
    <w:p w:rsidR="00086736" w:rsidRPr="0000079A" w:rsidRDefault="00086736" w:rsidP="000867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- 1483900,00 руб.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прочие МБТ </w:t>
      </w:r>
      <w:r>
        <w:rPr>
          <w:rFonts w:ascii="Times New Roman" w:hAnsi="Times New Roman" w:cs="Times New Roman"/>
          <w:sz w:val="26"/>
          <w:szCs w:val="26"/>
        </w:rPr>
        <w:t xml:space="preserve">передаваемые бюджетам сельских поселений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(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капитальный ремонт и ремонт автомобильных дорог общего пользования местного значения за счет средств дорожного фонда Красноярского края).</w:t>
      </w:r>
    </w:p>
    <w:p w:rsidR="002C6F50" w:rsidRDefault="002C6F50" w:rsidP="002C6F50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867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прогнозируются в сумме </w:t>
      </w:r>
      <w:r w:rsidR="00086736">
        <w:rPr>
          <w:rFonts w:ascii="Times New Roman" w:eastAsia="Times New Roman" w:hAnsi="Times New Roman" w:cs="Times New Roman"/>
          <w:sz w:val="26"/>
          <w:szCs w:val="26"/>
          <w:lang w:eastAsia="ru-RU"/>
        </w:rPr>
        <w:t>9263810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86736" w:rsidRDefault="00086736" w:rsidP="00086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3130550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hAnsi="Times New Roman" w:cs="Times New Roman"/>
          <w:sz w:val="26"/>
          <w:szCs w:val="26"/>
        </w:rPr>
        <w:t>отации бюджетам сельских поселений на выравнивание бюджетной обеспеченности</w:t>
      </w:r>
    </w:p>
    <w:p w:rsidR="00086736" w:rsidRDefault="00086736" w:rsidP="00086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-2295300,00 рублей – п</w:t>
      </w:r>
      <w:r>
        <w:rPr>
          <w:rFonts w:ascii="Times New Roman" w:hAnsi="Times New Roman" w:cs="Times New Roman"/>
          <w:sz w:val="26"/>
          <w:szCs w:val="26"/>
        </w:rPr>
        <w:t>рочие межбюджетные трансферты, передаваемые бюджетам сельских поселений на поддержку мер по обеспечению сбалансированности бюджета;</w:t>
      </w:r>
    </w:p>
    <w:p w:rsidR="00086736" w:rsidRDefault="00086736" w:rsidP="00086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-2038200,00 рублей –</w:t>
      </w:r>
      <w:r w:rsidRPr="002C6F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Субвенции бюджетам сельских поселений на реализацию отдельных мер по обеспечению платы граждан за коммунальные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6736" w:rsidRDefault="00086736" w:rsidP="000867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-0,00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086736" w:rsidRDefault="00086736" w:rsidP="000867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-12400,00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086736" w:rsidRDefault="00086736" w:rsidP="000867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- 64400,00 руб. – прочие МБТ передаваемые бюджетам сельских поселений (на организацию и проведение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акарицидных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обработок мест массового скопления людей);</w:t>
      </w:r>
    </w:p>
    <w:p w:rsidR="00086736" w:rsidRDefault="00086736" w:rsidP="000867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534B0">
        <w:rPr>
          <w:rFonts w:ascii="Times New Roman" w:eastAsia="Times New Roman" w:hAnsi="Times New Roman" w:cs="Times New Roman"/>
          <w:sz w:val="26"/>
          <w:szCs w:val="26"/>
          <w:lang w:eastAsia="ru-RU"/>
        </w:rPr>
        <w:t>239060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руб.- прочие МБТ </w:t>
      </w:r>
      <w:r>
        <w:rPr>
          <w:rFonts w:ascii="Times New Roman" w:hAnsi="Times New Roman" w:cs="Times New Roman"/>
          <w:sz w:val="26"/>
          <w:szCs w:val="26"/>
        </w:rPr>
        <w:t>передаваемые бюджетам сельских поселений (на обеспечение первичных мер пожарной безопасности);</w:t>
      </w:r>
    </w:p>
    <w:p w:rsidR="00086736" w:rsidRPr="0000079A" w:rsidRDefault="00086736" w:rsidP="000867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534B0">
        <w:rPr>
          <w:rFonts w:ascii="Times New Roman" w:hAnsi="Times New Roman" w:cs="Times New Roman"/>
          <w:sz w:val="26"/>
          <w:szCs w:val="26"/>
        </w:rPr>
        <w:t>1483900</w:t>
      </w:r>
      <w:r>
        <w:rPr>
          <w:rFonts w:ascii="Times New Roman" w:hAnsi="Times New Roman" w:cs="Times New Roman"/>
          <w:sz w:val="26"/>
          <w:szCs w:val="26"/>
        </w:rPr>
        <w:t xml:space="preserve">,00 руб.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прочие МБТ </w:t>
      </w:r>
      <w:r>
        <w:rPr>
          <w:rFonts w:ascii="Times New Roman" w:hAnsi="Times New Roman" w:cs="Times New Roman"/>
          <w:sz w:val="26"/>
          <w:szCs w:val="26"/>
        </w:rPr>
        <w:t xml:space="preserve">передаваемые бюджетам сельских поселений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(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капитальный ремонт и ремонт автомобильных дорог общего пользования местного значения за счет средств дорожного фонда Красноярского края).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F5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имущество является источником для наполнения бюджета, так же одним из резервов собственных доходов является оценка эффективности и пересмотр неэффективных льгот по местным налогам и неналоговым доходам, что не нашло отражение в представленном проекте решения о бюджете.</w:t>
      </w:r>
    </w:p>
    <w:p w:rsidR="00657664" w:rsidRPr="00657664" w:rsidRDefault="00657664" w:rsidP="00B85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Расходная часть проекта бюджета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объем расходов бюджета сформирован из объемов расходов, предусмотренный на 201</w:t>
      </w:r>
      <w:r w:rsidR="00396DB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="00FF479B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F267D7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бюджета сформированы на основании </w:t>
      </w:r>
      <w:r w:rsidR="00F267D7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F267D7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9" w:tooltip="Программы и мероприятия (общая рубрика)" w:history="1">
        <w:r w:rsidRPr="00F267D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программ</w:t>
        </w:r>
        <w:r w:rsidR="00F267D7" w:rsidRPr="00F267D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ы</w:t>
        </w:r>
        <w:r w:rsidRPr="00F267D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и мероприятий</w:t>
        </w:r>
      </w:hyperlink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программного характера.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на 20</w:t>
      </w:r>
      <w:r w:rsidR="00396DB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запланированы в сумме </w:t>
      </w:r>
      <w:r w:rsidR="00396DB4">
        <w:rPr>
          <w:rFonts w:ascii="Times New Roman" w:eastAsia="Times New Roman" w:hAnsi="Times New Roman" w:cs="Times New Roman"/>
          <w:sz w:val="26"/>
          <w:szCs w:val="26"/>
          <w:lang w:eastAsia="ru-RU"/>
        </w:rPr>
        <w:t>11918540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</w:t>
      </w:r>
      <w:r w:rsidR="00B85649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6DB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 </w:t>
      </w:r>
      <w:r w:rsidR="00396DB4">
        <w:rPr>
          <w:rFonts w:ascii="Times New Roman" w:eastAsia="Times New Roman" w:hAnsi="Times New Roman" w:cs="Times New Roman"/>
          <w:sz w:val="26"/>
          <w:szCs w:val="26"/>
          <w:lang w:eastAsia="ru-RU"/>
        </w:rPr>
        <w:t>12219940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B85649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96DB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396DB4">
        <w:rPr>
          <w:rFonts w:ascii="Times New Roman" w:eastAsia="Times New Roman" w:hAnsi="Times New Roman" w:cs="Times New Roman"/>
          <w:sz w:val="26"/>
          <w:szCs w:val="26"/>
          <w:lang w:eastAsia="ru-RU"/>
        </w:rPr>
        <w:t>12043850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Default="00657664" w:rsidP="008228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разрезе классификации расходов бюджета в 20</w:t>
      </w:r>
      <w:r w:rsidR="00C90BB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наибольший удельный вес занимают разделы: </w:t>
      </w:r>
      <w:hyperlink r:id="rId20" w:tooltip="Жилищное хозяйство" w:history="1">
        <w:r w:rsidR="00C90BBB" w:rsidRPr="00F267D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жилищно-коммунальное</w:t>
        </w:r>
        <w:r w:rsidR="00C90BB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="00C90BBB" w:rsidRPr="00F267D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хозяйство</w:t>
        </w:r>
      </w:hyperlink>
      <w:r w:rsidR="00C90BBB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90BBB">
        <w:rPr>
          <w:rFonts w:ascii="Times New Roman" w:eastAsia="Times New Roman" w:hAnsi="Times New Roman" w:cs="Times New Roman"/>
          <w:sz w:val="26"/>
          <w:szCs w:val="26"/>
          <w:lang w:eastAsia="ru-RU"/>
        </w:rPr>
        <w:t>49,2</w:t>
      </w:r>
      <w:r w:rsidR="00C90BBB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C9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Общегосударственные расходы 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267D7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36,4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C9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национальная экономика (</w:t>
      </w:r>
      <w:r w:rsidR="00C9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13,9%). 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трех процентов в общем объеме расходов приходится</w:t>
      </w:r>
      <w:r w:rsidR="00C9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C90BBB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национальная оборона (</w:t>
      </w:r>
      <w:r w:rsidR="00C90BBB">
        <w:rPr>
          <w:rFonts w:ascii="Times New Roman" w:eastAsia="Times New Roman" w:hAnsi="Times New Roman" w:cs="Times New Roman"/>
          <w:sz w:val="26"/>
          <w:szCs w:val="26"/>
          <w:lang w:eastAsia="ru-RU"/>
        </w:rPr>
        <w:t>2,5</w:t>
      </w:r>
      <w:r w:rsidR="00C90BBB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C9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национальную </w:t>
      </w:r>
      <w:r w:rsidR="00F267D7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безопасность 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90BBB">
        <w:rPr>
          <w:rFonts w:ascii="Times New Roman" w:eastAsia="Times New Roman" w:hAnsi="Times New Roman" w:cs="Times New Roman"/>
          <w:sz w:val="26"/>
          <w:szCs w:val="26"/>
          <w:lang w:eastAsia="ru-RU"/>
        </w:rPr>
        <w:t>1,6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C9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здравоохранение (0,5%), социальная политика </w:t>
      </w:r>
      <w:r w:rsidR="00C90BBB"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(0,1%)</w:t>
      </w:r>
      <w:r w:rsidR="00C90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фонды (0,</w:t>
      </w:r>
      <w:r w:rsidR="00C90BBB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F267D7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532D82" w:rsidRDefault="00532D82" w:rsidP="00843C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№8 к проекту решения</w:t>
      </w:r>
      <w:r w:rsidR="00843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Пировского сельсовета на 2020 год и плановый период 2021-2022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нарушена у</w:t>
      </w:r>
      <w:r>
        <w:rPr>
          <w:rFonts w:ascii="Times New Roman" w:hAnsi="Times New Roman" w:cs="Times New Roman"/>
          <w:sz w:val="26"/>
          <w:szCs w:val="26"/>
        </w:rPr>
        <w:t>вязка направлений расходов с непрограммными направлениями деятельности в</w:t>
      </w:r>
      <w:r w:rsidR="00843C3C">
        <w:rPr>
          <w:rFonts w:ascii="Times New Roman" w:hAnsi="Times New Roman" w:cs="Times New Roman"/>
          <w:sz w:val="26"/>
          <w:szCs w:val="26"/>
        </w:rPr>
        <w:t xml:space="preserve"> структуре кода целевой статьи (3200000000, 3600000000, 3700000000).</w:t>
      </w:r>
    </w:p>
    <w:p w:rsidR="00657664" w:rsidRPr="00917BBF" w:rsidRDefault="00657664" w:rsidP="00843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Применение программно-целевого метода планирования расходов бюджета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бюджетной политике государства на 20</w:t>
      </w:r>
      <w:r w:rsidR="00C90BBB">
        <w:rPr>
          <w:rFonts w:ascii="Times New Roman" w:eastAsia="Times New Roman" w:hAnsi="Times New Roman" w:cs="Times New Roman"/>
          <w:sz w:val="26"/>
          <w:szCs w:val="26"/>
          <w:lang w:eastAsia="ru-RU"/>
        </w:rPr>
        <w:t>20-2022</w:t>
      </w: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</w:t>
      </w:r>
      <w:r w:rsidRPr="006905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основным инструментом </w:t>
      </w: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</w:t>
      </w:r>
      <w:r w:rsidRPr="006905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являться программно-целевой метод, </w:t>
      </w: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657664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20</w:t>
      </w:r>
      <w:r w:rsidR="00C90BB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учтены расходы по </w:t>
      </w:r>
      <w:r w:rsidR="00690590"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690590"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690590"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качества жизни </w:t>
      </w:r>
      <w:r w:rsidR="00690590"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другие мероприятия </w:t>
      </w: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690590"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Пировского </w:t>
      </w: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сельсовета» в размере </w:t>
      </w:r>
      <w:r w:rsidR="00843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5683670 </w:t>
      </w:r>
      <w:r w:rsidRPr="0069059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:rsidR="00F5190F" w:rsidRDefault="00690590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пояснительной записке </w:t>
      </w:r>
      <w:r w:rsidR="00DA0E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р. 2 «Расходы сельского бюджета на 20</w:t>
      </w:r>
      <w:r w:rsidR="00F5190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A0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F5190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A0E71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519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A0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общий объем финансирования по программе по годам прописан в сумме </w:t>
      </w:r>
      <w:r w:rsidR="00F5190F">
        <w:rPr>
          <w:rFonts w:ascii="Times New Roman" w:eastAsia="Times New Roman" w:hAnsi="Times New Roman" w:cs="Times New Roman"/>
          <w:sz w:val="26"/>
          <w:szCs w:val="26"/>
          <w:lang w:eastAsia="ru-RU"/>
        </w:rPr>
        <w:t>36182323,00</w:t>
      </w:r>
      <w:r w:rsidR="00DA0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F51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Фактически расход по программе составляет 17416190 руб. </w:t>
      </w:r>
      <w:r w:rsidR="00771170" w:rsidRPr="00AE55C6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Необходимо</w:t>
      </w:r>
      <w:r w:rsidR="00771170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 xml:space="preserve"> внести изменения в</w:t>
      </w:r>
      <w:r w:rsidR="00771170" w:rsidRPr="00AE55C6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 xml:space="preserve"> пояснительную записку</w:t>
      </w:r>
      <w:r w:rsidR="00771170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.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Контрольно-счетным органом финансово-экономическая экспертиза муниципальной программы не проводилась, так как не была представлена в контрольный орган.</w:t>
      </w:r>
    </w:p>
    <w:p w:rsidR="00B211E9" w:rsidRDefault="00B211E9" w:rsidP="00B2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Публичные нормативные обязательства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Пировского</w:t>
      </w:r>
      <w:r w:rsidRPr="00892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</w:p>
    <w:p w:rsidR="00B211E9" w:rsidRPr="005E2F67" w:rsidRDefault="00B211E9" w:rsidP="00B211E9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BF5F9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В нарушение ст. 184.1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Бюджетного кодекса Российской Федерации в </w:t>
      </w:r>
      <w:r w:rsidR="005E2F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проекте решения о бюджете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сельского поселения 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20</w:t>
      </w:r>
      <w:r w:rsidR="00F5190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 и на плановый период 202</w:t>
      </w:r>
      <w:r w:rsidR="005E2F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-202</w:t>
      </w:r>
      <w:r w:rsidR="005E2F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не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выделяются публ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ичные нормативные обязательства.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пояснительной записке публичные нормативные обязательства прописаны в сумме </w:t>
      </w:r>
      <w:r w:rsidR="005E2F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36,00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тыс. руб. (20</w:t>
      </w:r>
      <w:r w:rsidR="005E2F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="005E2F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12,00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тыс. руб., в 202</w:t>
      </w:r>
      <w:r w:rsidR="005E2F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г-</w:t>
      </w:r>
      <w:r w:rsidR="005E2F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12,00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тыс. руб., в 202</w:t>
      </w:r>
      <w:r w:rsidR="005E2F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 -</w:t>
      </w:r>
      <w:r w:rsidR="005E2F6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12,00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тыс. руб.) что не соответствует фактически предусмотренным публичным нормативным обязательствам. </w:t>
      </w:r>
      <w:r w:rsidRPr="00AE55C6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 xml:space="preserve">Необходимо пояснительную записку привести в соответствие </w:t>
      </w:r>
      <w:r w:rsidRPr="00AE55C6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lastRenderedPageBreak/>
        <w:t>с проектом решения.</w:t>
      </w:r>
      <w:r w:rsidRPr="005E2F67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 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Резервный фонд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расходной части бюджета на 20</w:t>
      </w:r>
      <w:r w:rsidR="005E2F6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2F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предусматривается резервный фонд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в общей сумме</w:t>
      </w:r>
      <w:r w:rsid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5B3D"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000,00 рублей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ежегодно.</w:t>
      </w:r>
    </w:p>
    <w:p w:rsidR="00657664" w:rsidRPr="00AB47A0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резервного фонда соответствует требованиям статьи 81 Бюджетного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Положению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 процессе в </w:t>
      </w:r>
      <w:r w:rsidR="0027711B">
        <w:rPr>
          <w:rFonts w:ascii="Times New Roman" w:hAnsi="Times New Roman" w:cs="Times New Roman"/>
          <w:sz w:val="26"/>
          <w:szCs w:val="26"/>
        </w:rPr>
        <w:t>Пировском</w:t>
      </w:r>
      <w:r w:rsidR="00917BBF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сельсовете и не превышает установленного ограничения в 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3 % расходов бюджета.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резервного фонда необходимы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57664" w:rsidRPr="00D85B3D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B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Дорожный фонд </w:t>
      </w:r>
    </w:p>
    <w:p w:rsidR="00AE55C6" w:rsidRPr="00AE55C6" w:rsidRDefault="00D85B3D" w:rsidP="00AE55C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п.5 ст.179.4 БК РФ объем бюджетных ассигнований дорожного фонда </w:t>
      </w:r>
      <w:r>
        <w:rPr>
          <w:rFonts w:ascii="Times New Roman" w:hAnsi="Times New Roman" w:cs="Times New Roman"/>
          <w:sz w:val="26"/>
          <w:szCs w:val="26"/>
        </w:rPr>
        <w:t>Пировского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прогнозируется на 20</w:t>
      </w:r>
      <w:r w:rsidR="005E2F6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AE55C6">
        <w:rPr>
          <w:rFonts w:ascii="Times New Roman" w:eastAsia="Times New Roman" w:hAnsi="Times New Roman" w:cs="Times New Roman"/>
          <w:sz w:val="26"/>
          <w:szCs w:val="26"/>
          <w:lang w:eastAsia="ru-RU"/>
        </w:rPr>
        <w:t>1658500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,00руб., на 202</w:t>
      </w:r>
      <w:r w:rsidR="00AE55C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AE55C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объемы финансирования прогнозируются в сумме </w:t>
      </w:r>
      <w:r w:rsidR="00AE55C6">
        <w:rPr>
          <w:rFonts w:ascii="Times New Roman" w:eastAsia="Times New Roman" w:hAnsi="Times New Roman" w:cs="Times New Roman"/>
          <w:sz w:val="26"/>
          <w:szCs w:val="26"/>
          <w:lang w:eastAsia="ru-RU"/>
        </w:rPr>
        <w:t>1772900,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руб.  </w:t>
      </w:r>
      <w:proofErr w:type="gramStart"/>
      <w:r w:rsidR="00AE55C6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</w:t>
      </w:r>
      <w:proofErr w:type="gramEnd"/>
      <w:r w:rsidR="00AE5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не соответствует  сумме 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прогнозируемо</w:t>
      </w:r>
      <w:r w:rsidR="00AE55C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</w:t>
      </w:r>
      <w:r w:rsidR="00AE55C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 производимых на терри</w:t>
      </w:r>
      <w:r w:rsidR="00AE55C6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 РФ и межбюджетных трансфертов</w:t>
      </w:r>
      <w:r w:rsidR="00AE55C6" w:rsidRPr="00AE5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5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капитальный ремонт и ремонт автомобильных дорог общего пользования местного значения в 2020 году в сумме 1369500 руб. и плановом периоде 2021 и 2022 годов в сумме 1483900 руб. ежегодно. Фактически сумма дорожного фонда должна быть утверждена на 2020 год в сумме 1669700 руб., на 2021-2022 годы в сумме 1825600 руб. и 1839800 руб. соответственно. </w:t>
      </w:r>
      <w:r w:rsidR="00AE55C6" w:rsidRPr="00AE55C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Необходимо внести изменения в ст. 13 проекта решения и приложения к </w:t>
      </w:r>
      <w:r w:rsidR="00AE55C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проекту о </w:t>
      </w:r>
      <w:proofErr w:type="gramStart"/>
      <w:r w:rsidR="00AE55C6" w:rsidRPr="00AE55C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</w:t>
      </w:r>
      <w:r w:rsidR="00AE55C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  сельского</w:t>
      </w:r>
      <w:proofErr w:type="gramEnd"/>
      <w:r w:rsidR="00AE55C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поселения</w:t>
      </w:r>
      <w:r w:rsidR="00AE55C6" w:rsidRPr="00AE55C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№ 5, 6,7,8. </w:t>
      </w:r>
    </w:p>
    <w:p w:rsidR="00657664" w:rsidRPr="00D85B3D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B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внутренний долг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E55C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огласно проекту о бюджете на 2020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AE55C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AB47A0"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E55C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верхний предел муниципального внутреннего долга </w:t>
      </w:r>
      <w:r w:rsidR="0027711B" w:rsidRPr="00D85B3D">
        <w:rPr>
          <w:rFonts w:ascii="Times New Roman" w:hAnsi="Times New Roman" w:cs="Times New Roman"/>
          <w:sz w:val="26"/>
          <w:szCs w:val="26"/>
        </w:rPr>
        <w:t>Пировского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</w:t>
      </w:r>
      <w:hyperlink r:id="rId21" w:tooltip="Долговое обязательство" w:history="1">
        <w:r w:rsidRPr="00D85B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</w:t>
      </w:r>
      <w:r w:rsidR="00AE55C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8287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1 января 20</w:t>
      </w:r>
      <w:r w:rsidR="00AB47A0"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8287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1 января 20</w:t>
      </w:r>
      <w:r w:rsidR="00AB47A0"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8287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установлен в сумме 0,00 рублей.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предельные объемы расходов на обслуживание муниципального долга в 20</w:t>
      </w:r>
      <w:r w:rsidR="0048287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8287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противоречит условиям, установленным ст.111 Бюджетного кодекса Российской Федерации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6DE9" w:rsidRDefault="00EE7BD5" w:rsidP="00FA6D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57664"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редельный объем</w:t>
      </w:r>
      <w:r w:rsidR="00657664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долга бюджета </w:t>
      </w:r>
      <w:r w:rsidR="0027711B">
        <w:rPr>
          <w:rFonts w:ascii="Times New Roman" w:hAnsi="Times New Roman" w:cs="Times New Roman"/>
          <w:sz w:val="26"/>
          <w:szCs w:val="26"/>
        </w:rPr>
        <w:t>Пировского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установлен в сумме: 0,00 руб. на 20</w:t>
      </w:r>
      <w:r w:rsidR="0048287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0,00 руб. на 202</w:t>
      </w:r>
      <w:r w:rsidR="0048287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57664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0,00 руб. на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8287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57664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что не превышает предельные объемы установленные статьей 107 Бюджетно</w:t>
      </w:r>
      <w:r w:rsidR="00FA6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кодекса Российской Федерации, но противоречит ст. 184.1 БК РФ, где сказано, что </w:t>
      </w:r>
      <w:r w:rsidR="00657664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DE9">
        <w:rPr>
          <w:rFonts w:ascii="Times New Roman" w:hAnsi="Times New Roman" w:cs="Times New Roman"/>
          <w:sz w:val="26"/>
          <w:szCs w:val="26"/>
        </w:rPr>
        <w:lastRenderedPageBreak/>
        <w:t>верхний предел государственного (муниципального)</w:t>
      </w:r>
      <w:r w:rsidR="00FA6D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внешнего долга</w:t>
      </w:r>
      <w:r w:rsidR="00FA6DE9">
        <w:rPr>
          <w:rFonts w:ascii="Times New Roman" w:hAnsi="Times New Roman" w:cs="Times New Roman"/>
          <w:sz w:val="26"/>
          <w:szCs w:val="26"/>
        </w:rPr>
        <w:t xml:space="preserve"> устанавливается</w:t>
      </w:r>
      <w:r>
        <w:rPr>
          <w:rFonts w:ascii="Times New Roman" w:hAnsi="Times New Roman" w:cs="Times New Roman"/>
          <w:sz w:val="26"/>
          <w:szCs w:val="26"/>
        </w:rPr>
        <w:t xml:space="preserve"> по состоянию на 1 января года, следующего за очередным финансовым годом (очередным финансовым годом и каждым годом планового периода</w:t>
      </w:r>
      <w:r w:rsidR="00FA6DE9">
        <w:rPr>
          <w:rFonts w:ascii="Times New Roman" w:hAnsi="Times New Roman" w:cs="Times New Roman"/>
          <w:sz w:val="26"/>
          <w:szCs w:val="26"/>
        </w:rPr>
        <w:t xml:space="preserve">), (на 1 января 2021 года, на 1 января 2022 года, на 1 января 2023года) </w:t>
      </w:r>
      <w:r w:rsidR="00FA6DE9" w:rsidRPr="00AE55C6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Необходимо</w:t>
      </w:r>
      <w:r w:rsidR="00FA6DE9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 xml:space="preserve"> внести изменения в</w:t>
      </w:r>
      <w:r w:rsidR="00FA6DE9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 xml:space="preserve"> ст. 12</w:t>
      </w:r>
      <w:r w:rsidR="00FA6DE9" w:rsidRPr="00AE55C6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 xml:space="preserve"> </w:t>
      </w:r>
      <w:r w:rsidR="00FA6DE9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проекта решения.</w:t>
      </w:r>
    </w:p>
    <w:p w:rsidR="00D85B3D" w:rsidRPr="00403A84" w:rsidRDefault="00D85B3D" w:rsidP="00D85B3D">
      <w:pPr>
        <w:widowControl w:val="0"/>
        <w:spacing w:after="0" w:line="322" w:lineRule="exact"/>
        <w:ind w:right="2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ст.184.1 БК РФ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ст.12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сельсовета» проекта решения необходимо слова «установить» заменить на слова «утвердить».</w:t>
      </w:r>
    </w:p>
    <w:p w:rsidR="00657664" w:rsidRPr="00D85B3D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B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</w:t>
      </w:r>
      <w:r w:rsidR="0027711B" w:rsidRPr="00D85B3D">
        <w:rPr>
          <w:rFonts w:ascii="Times New Roman" w:hAnsi="Times New Roman" w:cs="Times New Roman"/>
          <w:b/>
          <w:sz w:val="26"/>
          <w:szCs w:val="26"/>
        </w:rPr>
        <w:t>Пировского</w:t>
      </w:r>
      <w:r w:rsidR="0027711B" w:rsidRPr="00D85B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85B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 на 20</w:t>
      </w:r>
      <w:r w:rsidR="0048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D85B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AB47A0" w:rsidRPr="00D85B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4828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D85B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</w:t>
      </w:r>
    </w:p>
    <w:p w:rsidR="00657664" w:rsidRPr="00AB47A0" w:rsidRDefault="00657664" w:rsidP="00D85B3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источниках </w:t>
      </w:r>
      <w:hyperlink r:id="rId22" w:tooltip="Внутреннее финансирование" w:history="1">
        <w:r w:rsidRPr="00D85B3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внутреннего финансирования</w:t>
        </w:r>
      </w:hyperlink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 на 20</w:t>
      </w:r>
      <w:r w:rsidR="0048287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8287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85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не предусматривается получение и возврат бюджетных кредитов на покрытие временных кассовых разрывов.</w:t>
      </w:r>
    </w:p>
    <w:p w:rsidR="00657664" w:rsidRPr="00550486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4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Вступление в силу настоящего Решения</w:t>
      </w:r>
    </w:p>
    <w:p w:rsidR="00657664" w:rsidRPr="00AB47A0" w:rsidRDefault="00D85B3D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Статью 14 проекта решения </w:t>
      </w:r>
      <w:r w:rsidR="00657664" w:rsidRPr="00550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«Вступление в силу настоящего </w:t>
      </w:r>
      <w:r w:rsidRPr="0055048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57664" w:rsidRPr="00550486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ешения» необходимо привести в соответствие со ст.5 Бюджетного Кодекса РФ, а именно «решение вступает в силу с 1 января 20</w:t>
      </w:r>
      <w:r w:rsidR="00BF5F9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57664" w:rsidRPr="00550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31 декабря 20</w:t>
      </w:r>
      <w:r w:rsidR="00BF5F9C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657664" w:rsidRPr="00550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порядке».</w:t>
      </w:r>
    </w:p>
    <w:p w:rsidR="00550486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ВЫВОДЫ </w:t>
      </w:r>
    </w:p>
    <w:p w:rsidR="00550486" w:rsidRPr="00403A84" w:rsidRDefault="00550486" w:rsidP="00BF5F9C">
      <w:pPr>
        <w:widowControl w:val="0"/>
        <w:numPr>
          <w:ilvl w:val="0"/>
          <w:numId w:val="1"/>
        </w:num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 решения внесен администрацией </w:t>
      </w:r>
      <w:r w:rsidR="00395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 Красноярского края на рассмотрение в представительный орган </w:t>
      </w:r>
      <w:r w:rsidR="003954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Пировского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сельсовета в установленный ст. 185 Бюджетного кодекса Российской Федерации срок –</w:t>
      </w:r>
      <w:r w:rsidRPr="00403A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 15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50486" w:rsidRPr="00403A84" w:rsidRDefault="00550486" w:rsidP="00BF5F9C">
      <w:pPr>
        <w:widowControl w:val="0"/>
        <w:numPr>
          <w:ilvl w:val="0"/>
          <w:numId w:val="1"/>
        </w:num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статьей 184.2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Бюджетного кодекса РФ (далее - БК РФ), и статьями </w:t>
      </w:r>
      <w:r w:rsidR="00995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11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-1</w:t>
      </w:r>
      <w:r w:rsidR="00995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14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Положения о бюджетном процессе в </w:t>
      </w:r>
      <w:r w:rsidR="00995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Пировском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 одновременно с проектом решения о бюджете в представительный орган сельсовета представлены документы и материалы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полном объеме.</w:t>
      </w:r>
    </w:p>
    <w:p w:rsidR="00550486" w:rsidRPr="00403A84" w:rsidRDefault="00550486" w:rsidP="00BF5F9C">
      <w:pPr>
        <w:widowControl w:val="0"/>
        <w:numPr>
          <w:ilvl w:val="0"/>
          <w:numId w:val="1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 показателей и характеристик (приложений), в представленном пакете документов в представительный орган </w:t>
      </w:r>
      <w:r w:rsidR="00995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сельсовета, устанавливаемый проектом решения,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требованиям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статьи 184.1 Бюджетного кодекса Российской Федерации.</w:t>
      </w:r>
    </w:p>
    <w:p w:rsidR="00550486" w:rsidRPr="00403A84" w:rsidRDefault="00550486" w:rsidP="00550486">
      <w:pPr>
        <w:widowControl w:val="0"/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</w:t>
      </w:r>
      <w:r w:rsidRPr="00BF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Реализация бюджетной и налоговой политики поселения </w:t>
      </w:r>
      <w:r w:rsidRPr="00BF5F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</w:t>
      </w:r>
      <w:r w:rsidRPr="00BF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2019 год и плановый период 2020-202</w:t>
      </w:r>
      <w:r w:rsidR="00BF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BF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годов.</w:t>
      </w:r>
    </w:p>
    <w:p w:rsidR="00550486" w:rsidRPr="00403A84" w:rsidRDefault="00550486" w:rsidP="00550486">
      <w:pPr>
        <w:keepNext/>
        <w:keepLines/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3"/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соответствии со ст.33 БК РФ принцип сбалансированности соблюден.</w:t>
      </w:r>
      <w:bookmarkEnd w:id="1"/>
    </w:p>
    <w:p w:rsidR="00550486" w:rsidRPr="00403A84" w:rsidRDefault="00550486" w:rsidP="00550486">
      <w:pPr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Традиционно наибольший удельный вес в структуре доходов бюджета на 2019 год занимают безвозмездные поступления </w:t>
      </w:r>
      <w:r w:rsidR="0077117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78,7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%, где преобладают безвозмездные поступления в качестве дотаций, предоставляемых местным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бюджетам в части финансового обеспечения расходных обязательств.</w:t>
      </w:r>
    </w:p>
    <w:p w:rsidR="00550486" w:rsidRPr="00403A84" w:rsidRDefault="00550486" w:rsidP="00550486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8. В соответствии со ст.184.1 БК РФ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ст.1</w:t>
      </w:r>
      <w:r w:rsidR="00995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сельсовета» проекта решения необходимо слова «установить» заменить на слова «утвердить».</w:t>
      </w:r>
    </w:p>
    <w:p w:rsidR="00771170" w:rsidRDefault="00550486" w:rsidP="00FA6D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9. Согласно бюджетной политике государства на 2019-2021 годы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, основным инструментом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повышения результативности бюджетных расходов,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является программно-целевой метод,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</w:t>
      </w:r>
    </w:p>
    <w:p w:rsidR="00995C58" w:rsidRDefault="00550486" w:rsidP="00550486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F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10. </w:t>
      </w:r>
      <w:r w:rsidRPr="00BF5F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соответствие со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статьей 184.2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Бюджетного кодекса Российской Федерации, с проектом решения о бюджете представлен макет 1 утвержденной муниципальной программы. В бюджете сельского поселения 20</w:t>
      </w:r>
      <w:r w:rsidR="0077117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20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года учтены расходы по муниципальной программе на общую сумму </w:t>
      </w:r>
      <w:r w:rsidR="0077117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5683,67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или </w:t>
      </w:r>
      <w:r w:rsidR="0077117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47,7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 от суммы общих расходов.</w:t>
      </w:r>
      <w:r w:rsidR="00995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BF5F9C" w:rsidRDefault="00BF5F9C" w:rsidP="00BF5F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пояснительной записке в р. 2 «Расходы сельского бюджета на 2020 год и плановый период 2021-2022 годов общий объем финансирования по программе по годам прописан в сумме 36182323,00 руб. Фактически расход по программе составляет 17416190 руб. </w:t>
      </w:r>
      <w:r w:rsidRPr="00AE55C6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Необходимо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 xml:space="preserve"> внести изменения в</w:t>
      </w:r>
      <w:r w:rsidRPr="00AE55C6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 xml:space="preserve"> пояснительную записку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.</w:t>
      </w:r>
    </w:p>
    <w:p w:rsidR="00550486" w:rsidRPr="00BF5F9C" w:rsidRDefault="00550486" w:rsidP="00BF5F9C">
      <w:pPr>
        <w:pStyle w:val="a6"/>
        <w:widowControl w:val="0"/>
        <w:numPr>
          <w:ilvl w:val="0"/>
          <w:numId w:val="2"/>
        </w:num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F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статьях расходов сельского бюджета </w:t>
      </w:r>
      <w:r w:rsidRPr="00BF5F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обеспечивается </w:t>
      </w:r>
      <w:r w:rsidRPr="00BF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привязка бюджетных ассигнований по муниципальной программе, подпрограммам и отдельным мероприятиям </w:t>
      </w:r>
      <w:r w:rsidR="00995C58" w:rsidRPr="00BF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Pr="00BF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 по целевым статьям бюджетной классификации.</w:t>
      </w:r>
    </w:p>
    <w:p w:rsidR="00BF5F9C" w:rsidRPr="00BF5F9C" w:rsidRDefault="00BF5F9C" w:rsidP="00BF5F9C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5F9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№8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Пировского сельсовета на 2020 год и плановый период 2021-2022 годов» нарушена у</w:t>
      </w:r>
      <w:r w:rsidRPr="00BF5F9C">
        <w:rPr>
          <w:rFonts w:ascii="Times New Roman" w:hAnsi="Times New Roman" w:cs="Times New Roman"/>
          <w:sz w:val="26"/>
          <w:szCs w:val="26"/>
        </w:rPr>
        <w:t>вязка направлений расходов с непрограммными направлениями деятельности в структуре кода целевой статьи (3200000000, 3600000000, 3700000000).</w:t>
      </w:r>
    </w:p>
    <w:p w:rsidR="00550486" w:rsidRPr="00403A84" w:rsidRDefault="00550486" w:rsidP="00550486">
      <w:pPr>
        <w:widowControl w:val="0"/>
        <w:numPr>
          <w:ilvl w:val="0"/>
          <w:numId w:val="2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расходной части сельского бюджета предусматривается резервный фонд,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размер которого соответствует требованиям статьи 81 БК РФ 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Положением о Бюджетном процессе в </w:t>
      </w:r>
      <w:r w:rsidR="00995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Пировском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 и не превышает установленного ограничения в размере 3 % расходов бюджета.</w:t>
      </w:r>
    </w:p>
    <w:p w:rsidR="00550486" w:rsidRPr="00403A84" w:rsidRDefault="00550486" w:rsidP="00550486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расходов на обслуживание муниципального долга </w:t>
      </w:r>
      <w:r w:rsidR="00995C5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Пировского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 равен 0,00 руб. в 20</w:t>
      </w:r>
      <w:r w:rsidR="00BF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BF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годах, что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 противоречит условиям, установленным ст.111 Бюджетного кодекса Российской Федерации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50486" w:rsidRPr="00403A84" w:rsidRDefault="00550486" w:rsidP="00550486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Утвержденный предельный объем муниципального долга сельского бюджета не превышает предельные объемы, установленные </w:t>
      </w:r>
      <w:r w:rsidRPr="00403A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статьей 107 Бюджетного кодекса Российской Федерации.</w:t>
      </w:r>
    </w:p>
    <w:p w:rsidR="00550486" w:rsidRPr="00403A84" w:rsidRDefault="00550486" w:rsidP="00550486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Ограничения по предельному значению дефицита (профицита) и объемов расходов на обслуживания муниципального долга на 20</w:t>
      </w:r>
      <w:r w:rsidR="00BF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BF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403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годы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соблюдены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50486" w:rsidRDefault="00550486" w:rsidP="00550486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D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Статью 1</w:t>
      </w:r>
      <w:r w:rsidR="00995C58" w:rsidRPr="00FA6D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«Вступление в силу настоящего решения» необходимо привести в соответствие со ст.5 Бюджетного Кодекса РФ, а именно «решение вступает в силу с </w:t>
      </w:r>
      <w:hyperlink r:id="rId23" w:tooltip="1 января" w:history="1">
        <w:r w:rsidRPr="00403A8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 января</w:t>
        </w:r>
      </w:hyperlink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F5F9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</w:t>
      </w:r>
      <w:hyperlink r:id="rId24" w:tooltip="31 декабря" w:history="1">
        <w:r w:rsidRPr="00403A8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31 декабря</w:t>
        </w:r>
      </w:hyperlink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F5F9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</w:t>
      </w:r>
      <w:r w:rsidRPr="00403A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подлежит официальному опубликованию не позднее 10 дней после его подписания в установленном порядке».</w:t>
      </w:r>
    </w:p>
    <w:p w:rsidR="00550486" w:rsidRDefault="00550486" w:rsidP="00550486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</w:t>
      </w:r>
      <w:r w:rsidR="00FA6DE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 №2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№4 к проекту решения составлено с нарушениями, которые нашли отражение в заключении.</w:t>
      </w:r>
    </w:p>
    <w:p w:rsidR="005B002A" w:rsidRPr="008562FE" w:rsidRDefault="005B002A" w:rsidP="00550486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A6DE9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В нарушение ст. 184.1 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Бюджетного кодекса Российской Федерации в ведомственной и функциональной структуре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сельского поселения 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2019 год и на плановый период 2020-2021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не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выделяются публ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ичные нормативные обязательства.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пояснительной записке публичные нормативные обязательства прописаны в сумме 25792 тыс. руб. (2019-8683,54 тыс. руб., в 2020г-8695,03 тыс. руб., в 2021г -8413,43 тыс. руб.) что не соответствует фактически предусмотренным публичным нормативным обязательствам.</w:t>
      </w:r>
    </w:p>
    <w:p w:rsidR="008562FE" w:rsidRPr="008562FE" w:rsidRDefault="008562FE" w:rsidP="00BE37BF">
      <w:pPr>
        <w:pStyle w:val="a6"/>
        <w:widowControl w:val="0"/>
        <w:numPr>
          <w:ilvl w:val="0"/>
          <w:numId w:val="2"/>
        </w:numPr>
        <w:spacing w:before="100" w:beforeAutospacing="1" w:after="0" w:afterAutospacing="1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56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пояснительной записки дается ссылка на нормативно правовые акты, которые утратили свою силу в связи с введением в действие новых НПА. </w:t>
      </w:r>
    </w:p>
    <w:p w:rsidR="008562FE" w:rsidRDefault="008562FE" w:rsidP="008562FE">
      <w:pPr>
        <w:widowControl w:val="0"/>
        <w:numPr>
          <w:ilvl w:val="0"/>
          <w:numId w:val="2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Пояснительную записку к проекту решения привести в соответствие с проектом решения.</w:t>
      </w:r>
    </w:p>
    <w:p w:rsidR="00BF5F9C" w:rsidRPr="00BF5F9C" w:rsidRDefault="00BF5F9C" w:rsidP="008562FE">
      <w:pPr>
        <w:widowControl w:val="0"/>
        <w:numPr>
          <w:ilvl w:val="0"/>
          <w:numId w:val="2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F5F9C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В нарушение ст. 184.1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Бюджетного кодекса Российской Федерации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проекте решения о бюджете сельского поселения 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20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не</w:t>
      </w:r>
      <w:r w:rsidRPr="0089293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выделяются публ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ичные нормативные обязательства.</w:t>
      </w:r>
    </w:p>
    <w:p w:rsidR="00BF5F9C" w:rsidRPr="00EE7BD5" w:rsidRDefault="00BF5F9C" w:rsidP="008562FE">
      <w:pPr>
        <w:widowControl w:val="0"/>
        <w:numPr>
          <w:ilvl w:val="0"/>
          <w:numId w:val="2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A6D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FA6D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нарушении </w:t>
      </w:r>
      <w:r w:rsidRPr="00FA6D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п.5 ст.179.4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объем бюджетных ассигнований дорожного фонда </w:t>
      </w:r>
      <w:r>
        <w:rPr>
          <w:rFonts w:ascii="Times New Roman" w:hAnsi="Times New Roman" w:cs="Times New Roman"/>
          <w:sz w:val="26"/>
          <w:szCs w:val="26"/>
        </w:rPr>
        <w:t>Пировского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соответствует сумме </w:t>
      </w:r>
      <w:r w:rsidR="00EE7BD5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прогнозируемо</w:t>
      </w:r>
      <w:r w:rsidR="00EE7BD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EE7BD5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</w:t>
      </w:r>
      <w:r w:rsidR="00EE7B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E7BD5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EE7BD5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="00EE7BD5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 производимых на терри</w:t>
      </w:r>
      <w:r w:rsidR="00EE7BD5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 РФ и межбюджетных трансфертов</w:t>
      </w:r>
      <w:r w:rsidR="00EE7BD5" w:rsidRPr="00AE5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7B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капитальный ремонт и ремонт автомобильных дорог общего пользования местного значения</w:t>
      </w:r>
      <w:r w:rsidR="00EE7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A6DE9" w:rsidRPr="00FA6DE9" w:rsidRDefault="00FA6DE9" w:rsidP="009C0B7E">
      <w:pPr>
        <w:pStyle w:val="a6"/>
        <w:widowControl w:val="0"/>
        <w:numPr>
          <w:ilvl w:val="0"/>
          <w:numId w:val="2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A6DE9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Необходимо внести изменения в ст. 12 проекта решения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ru-RU"/>
        </w:rPr>
        <w:t>.</w:t>
      </w:r>
    </w:p>
    <w:p w:rsidR="00657664" w:rsidRPr="00657664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AB4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ЕДЛОЖЕНИЯ: </w:t>
      </w:r>
    </w:p>
    <w:p w:rsidR="00657664" w:rsidRPr="00AB47A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27711B" w:rsidRPr="0027711B">
        <w:rPr>
          <w:rFonts w:ascii="Times New Roman" w:hAnsi="Times New Roman" w:cs="Times New Roman"/>
          <w:b/>
          <w:sz w:val="26"/>
          <w:szCs w:val="26"/>
        </w:rPr>
        <w:t>Пировского</w:t>
      </w:r>
      <w:r w:rsidR="0027711B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сельсовета: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</w:t>
      </w:r>
      <w:r w:rsidR="00AB47A0"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считает необходимым рекомендовать доработать проект нормативного правового акта «О</w:t>
      </w:r>
      <w:r w:rsidR="00702122"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бюджете </w:t>
      </w:r>
      <w:r w:rsidR="00946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Пировского сельсовета </w:t>
      </w:r>
      <w:r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946EA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46E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46E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 учетом замечаний, выводов и предложений, указанных в настоящем заключении, в целях рассмотрения его </w:t>
      </w:r>
      <w:r w:rsidR="0027711B" w:rsidRPr="00702122">
        <w:rPr>
          <w:rFonts w:ascii="Times New Roman" w:hAnsi="Times New Roman" w:cs="Times New Roman"/>
          <w:sz w:val="26"/>
          <w:szCs w:val="26"/>
        </w:rPr>
        <w:t>Пировским</w:t>
      </w:r>
      <w:r w:rsidR="00FF479B"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сельским Советом депутатов;</w:t>
      </w:r>
    </w:p>
    <w:p w:rsidR="00657664" w:rsidRPr="00AB47A0" w:rsidRDefault="0027711B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11B">
        <w:rPr>
          <w:rFonts w:ascii="Times New Roman" w:hAnsi="Times New Roman" w:cs="Times New Roman"/>
          <w:b/>
          <w:sz w:val="26"/>
          <w:szCs w:val="26"/>
        </w:rPr>
        <w:t>Пировско</w:t>
      </w:r>
      <w:r>
        <w:rPr>
          <w:rFonts w:ascii="Times New Roman" w:hAnsi="Times New Roman" w:cs="Times New Roman"/>
          <w:b/>
          <w:sz w:val="26"/>
          <w:szCs w:val="26"/>
        </w:rPr>
        <w:t>му</w:t>
      </w:r>
      <w:r w:rsidR="00FF479B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7664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сельскому Совету депутатов: 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Контрольно-счетный орган в соответствии со статьями 184.1, 184.2, 187 Бюджетного кодекса Российской Федерации, рекомендует рассмотреть проект нормативного правового акта «</w:t>
      </w:r>
      <w:r w:rsidR="00946EA5"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</w:t>
      </w:r>
      <w:r w:rsidR="00946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Пировского сельсовета </w:t>
      </w:r>
      <w:r w:rsidR="00946EA5"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946EA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46EA5"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946E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46EA5"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946E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46EA5" w:rsidRPr="00702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предложенной редакции с учетом замечаний и предложений, указанных в настоящем заключении.</w:t>
      </w:r>
    </w:p>
    <w:p w:rsidR="002638CE" w:rsidRDefault="002638CE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контрольно-счетного</w:t>
      </w:r>
    </w:p>
    <w:p w:rsidR="00F20F9A" w:rsidRDefault="002638CE" w:rsidP="00946EA5">
      <w:pPr>
        <w:spacing w:after="100" w:afterAutospacing="1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                                                                           О. И. Валеева</w:t>
      </w:r>
    </w:p>
    <w:sectPr w:rsidR="00F2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B6F"/>
    <w:multiLevelType w:val="multilevel"/>
    <w:tmpl w:val="8E5E4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506A5"/>
    <w:multiLevelType w:val="multilevel"/>
    <w:tmpl w:val="BF0826F8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88E4372"/>
    <w:multiLevelType w:val="multilevel"/>
    <w:tmpl w:val="7EECAD1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8"/>
    <w:rsid w:val="0000079A"/>
    <w:rsid w:val="0004000D"/>
    <w:rsid w:val="000401F1"/>
    <w:rsid w:val="00086736"/>
    <w:rsid w:val="001910F0"/>
    <w:rsid w:val="00210A5A"/>
    <w:rsid w:val="00231DC8"/>
    <w:rsid w:val="002523EF"/>
    <w:rsid w:val="002638CE"/>
    <w:rsid w:val="002731DE"/>
    <w:rsid w:val="0027711B"/>
    <w:rsid w:val="00297688"/>
    <w:rsid w:val="002C6F50"/>
    <w:rsid w:val="0032376B"/>
    <w:rsid w:val="003954BA"/>
    <w:rsid w:val="00396DB4"/>
    <w:rsid w:val="00427646"/>
    <w:rsid w:val="00482871"/>
    <w:rsid w:val="004B40F9"/>
    <w:rsid w:val="004D10B6"/>
    <w:rsid w:val="004E50E2"/>
    <w:rsid w:val="005248A7"/>
    <w:rsid w:val="00532D82"/>
    <w:rsid w:val="00542616"/>
    <w:rsid w:val="00550486"/>
    <w:rsid w:val="005B002A"/>
    <w:rsid w:val="005E2F67"/>
    <w:rsid w:val="0061104F"/>
    <w:rsid w:val="00626D43"/>
    <w:rsid w:val="00657664"/>
    <w:rsid w:val="00690590"/>
    <w:rsid w:val="00693B00"/>
    <w:rsid w:val="006C047D"/>
    <w:rsid w:val="00702122"/>
    <w:rsid w:val="007038D3"/>
    <w:rsid w:val="00771170"/>
    <w:rsid w:val="007B2CCB"/>
    <w:rsid w:val="008228E9"/>
    <w:rsid w:val="00843C3C"/>
    <w:rsid w:val="008562FE"/>
    <w:rsid w:val="008B4E6F"/>
    <w:rsid w:val="008C4830"/>
    <w:rsid w:val="009147B3"/>
    <w:rsid w:val="00917BBF"/>
    <w:rsid w:val="009205B8"/>
    <w:rsid w:val="009224D7"/>
    <w:rsid w:val="00946EA5"/>
    <w:rsid w:val="00995C58"/>
    <w:rsid w:val="00A26110"/>
    <w:rsid w:val="00A73031"/>
    <w:rsid w:val="00AB47A0"/>
    <w:rsid w:val="00AE55C6"/>
    <w:rsid w:val="00B05F2D"/>
    <w:rsid w:val="00B211E9"/>
    <w:rsid w:val="00B2621D"/>
    <w:rsid w:val="00B34E60"/>
    <w:rsid w:val="00B83D49"/>
    <w:rsid w:val="00B85649"/>
    <w:rsid w:val="00B96FEC"/>
    <w:rsid w:val="00BC59DE"/>
    <w:rsid w:val="00BF5F9C"/>
    <w:rsid w:val="00C0344A"/>
    <w:rsid w:val="00C534B0"/>
    <w:rsid w:val="00C90BBB"/>
    <w:rsid w:val="00C90F88"/>
    <w:rsid w:val="00CD587C"/>
    <w:rsid w:val="00CF781F"/>
    <w:rsid w:val="00D04030"/>
    <w:rsid w:val="00D6510B"/>
    <w:rsid w:val="00D85B3D"/>
    <w:rsid w:val="00DA0E71"/>
    <w:rsid w:val="00DF149B"/>
    <w:rsid w:val="00E0537A"/>
    <w:rsid w:val="00E55B3C"/>
    <w:rsid w:val="00EB7B85"/>
    <w:rsid w:val="00EE7BD5"/>
    <w:rsid w:val="00F20F9A"/>
    <w:rsid w:val="00F267D7"/>
    <w:rsid w:val="00F26BED"/>
    <w:rsid w:val="00F5190F"/>
    <w:rsid w:val="00FA6DE9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FC4F-9CBE-476D-8530-8F792C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1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910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910F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CD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62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5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aya_sistema/" TargetMode="External"/><Relationship Id="rId13" Type="http://schemas.openxmlformats.org/officeDocument/2006/relationships/hyperlink" Target="https://pandia.ru/text/category/akt_normativnij/" TargetMode="External"/><Relationship Id="rId18" Type="http://schemas.openxmlformats.org/officeDocument/2006/relationships/hyperlink" Target="https://pandia.ru/text/category/vozmeshenie_rashodov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dolgovoe_obyazatelmzstvo/" TargetMode="External"/><Relationship Id="rId7" Type="http://schemas.openxmlformats.org/officeDocument/2006/relationships/hyperlink" Target="https://pandia.ru/text/category/15_noyabrya/" TargetMode="External"/><Relationship Id="rId12" Type="http://schemas.openxmlformats.org/officeDocument/2006/relationships/hyperlink" Target="https://pandia.ru/text/category/sotcialmzno_yekonomicheskoe_razvitie/" TargetMode="External"/><Relationship Id="rId17" Type="http://schemas.openxmlformats.org/officeDocument/2006/relationships/hyperlink" Target="https://pandia.ru/text/category/deflyato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arbyuratori/" TargetMode="External"/><Relationship Id="rId20" Type="http://schemas.openxmlformats.org/officeDocument/2006/relationships/hyperlink" Target="https://pandia.ru/text/category/zhilishnoe_hozyajst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s://pandia.ru/text/category/byudzhetnaya_klassifikatciya/" TargetMode="External"/><Relationship Id="rId24" Type="http://schemas.openxmlformats.org/officeDocument/2006/relationships/hyperlink" Target="https://pandia.ru/text/category/31_dekabrya/" TargetMode="External"/><Relationship Id="rId5" Type="http://schemas.openxmlformats.org/officeDocument/2006/relationships/hyperlink" Target="https://pandia.ru/text/category/zakoni_v_rossii/" TargetMode="External"/><Relationship Id="rId15" Type="http://schemas.openxmlformats.org/officeDocument/2006/relationships/hyperlink" Target="https://pandia.ru/text/category/byudzhet_mestnij/" TargetMode="External"/><Relationship Id="rId23" Type="http://schemas.openxmlformats.org/officeDocument/2006/relationships/hyperlink" Target="https://pandia.ru/text/category/1_yanvarya/" TargetMode="Externa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programmi_i_meropriyatiya__obshaya_rubrika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ie_assignovaniya/" TargetMode="External"/><Relationship Id="rId14" Type="http://schemas.openxmlformats.org/officeDocument/2006/relationships/hyperlink" Target="https://pandia.ru/text/category/byudzhet_sbalansirovannij/" TargetMode="External"/><Relationship Id="rId22" Type="http://schemas.openxmlformats.org/officeDocument/2006/relationships/hyperlink" Target="https://pandia.ru/text/category/vnutrennee_finansir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34</cp:revision>
  <cp:lastPrinted>2019-12-20T02:32:00Z</cp:lastPrinted>
  <dcterms:created xsi:type="dcterms:W3CDTF">2018-11-08T07:06:00Z</dcterms:created>
  <dcterms:modified xsi:type="dcterms:W3CDTF">2019-12-20T02:34:00Z</dcterms:modified>
</cp:coreProperties>
</file>